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C20B" w14:textId="77777777" w:rsidR="00D01A42" w:rsidRPr="00D776C3" w:rsidRDefault="00D01A42">
      <w:pPr>
        <w:rPr>
          <w:rFonts w:ascii="仿宋" w:eastAsia="仿宋" w:hAnsi="仿宋" w:cs="仿宋" w:hint="eastAsia"/>
          <w:b/>
          <w:bCs/>
          <w:sz w:val="84"/>
        </w:rPr>
      </w:pPr>
    </w:p>
    <w:p w14:paraId="59E9FB55" w14:textId="77777777" w:rsidR="00D01A42" w:rsidRPr="00D776C3" w:rsidRDefault="00D01A42">
      <w:pPr>
        <w:jc w:val="center"/>
        <w:rPr>
          <w:rFonts w:ascii="仿宋" w:eastAsia="仿宋" w:hAnsi="仿宋" w:cs="仿宋" w:hint="eastAsia"/>
          <w:b/>
          <w:bCs/>
          <w:sz w:val="84"/>
        </w:rPr>
      </w:pPr>
    </w:p>
    <w:p w14:paraId="005BD5D5" w14:textId="77777777" w:rsidR="00D01A42" w:rsidRPr="00D776C3" w:rsidRDefault="00000000">
      <w:pPr>
        <w:jc w:val="center"/>
        <w:rPr>
          <w:rFonts w:ascii="仿宋" w:eastAsia="仿宋" w:hAnsi="仿宋" w:cs="仿宋" w:hint="eastAsia"/>
          <w:b/>
          <w:bCs/>
          <w:sz w:val="84"/>
        </w:rPr>
      </w:pPr>
      <w:r w:rsidRPr="00D776C3">
        <w:rPr>
          <w:rFonts w:ascii="仿宋" w:eastAsia="仿宋" w:hAnsi="仿宋" w:cs="仿宋" w:hint="eastAsia"/>
          <w:b/>
          <w:bCs/>
          <w:sz w:val="84"/>
        </w:rPr>
        <w:t>招  标  文  件</w:t>
      </w:r>
    </w:p>
    <w:p w14:paraId="5E26F9B6" w14:textId="77777777" w:rsidR="00D01A42" w:rsidRPr="00D776C3" w:rsidRDefault="00D01A42">
      <w:pPr>
        <w:rPr>
          <w:rFonts w:ascii="仿宋" w:eastAsia="仿宋" w:hAnsi="仿宋" w:cs="仿宋" w:hint="eastAsia"/>
          <w:b/>
          <w:bCs/>
          <w:sz w:val="84"/>
        </w:rPr>
      </w:pPr>
    </w:p>
    <w:tbl>
      <w:tblPr>
        <w:tblW w:w="9163" w:type="dxa"/>
        <w:jc w:val="center"/>
        <w:tblLook w:val="04A0" w:firstRow="1" w:lastRow="0" w:firstColumn="1" w:lastColumn="0" w:noHBand="0" w:noVBand="1"/>
      </w:tblPr>
      <w:tblGrid>
        <w:gridCol w:w="2020"/>
        <w:gridCol w:w="7143"/>
      </w:tblGrid>
      <w:tr w:rsidR="00D776C3" w:rsidRPr="00D776C3" w14:paraId="3E0A896C" w14:textId="77777777">
        <w:trPr>
          <w:jc w:val="center"/>
        </w:trPr>
        <w:tc>
          <w:tcPr>
            <w:tcW w:w="2020" w:type="dxa"/>
            <w:vAlign w:val="center"/>
          </w:tcPr>
          <w:p w14:paraId="184690D7" w14:textId="77777777" w:rsidR="00D01A42" w:rsidRPr="00D776C3" w:rsidRDefault="00000000">
            <w:pPr>
              <w:snapToGrid w:val="0"/>
              <w:spacing w:line="500" w:lineRule="exact"/>
              <w:jc w:val="center"/>
              <w:rPr>
                <w:rFonts w:ascii="黑体" w:eastAsia="黑体" w:hAnsi="黑体" w:cs="黑体" w:hint="eastAsia"/>
                <w:sz w:val="24"/>
                <w:szCs w:val="24"/>
              </w:rPr>
            </w:pPr>
            <w:r w:rsidRPr="00D776C3">
              <w:rPr>
                <w:rFonts w:ascii="黑体" w:eastAsia="黑体" w:hAnsi="黑体" w:cs="黑体" w:hint="eastAsia"/>
                <w:sz w:val="30"/>
                <w:szCs w:val="30"/>
              </w:rPr>
              <w:t>项目名称：</w:t>
            </w:r>
          </w:p>
        </w:tc>
        <w:tc>
          <w:tcPr>
            <w:tcW w:w="7143" w:type="dxa"/>
            <w:vAlign w:val="center"/>
          </w:tcPr>
          <w:p w14:paraId="662F422C" w14:textId="77777777" w:rsidR="00D01A42" w:rsidRPr="00D776C3" w:rsidRDefault="00000000">
            <w:pPr>
              <w:snapToGrid w:val="0"/>
              <w:spacing w:line="500" w:lineRule="exact"/>
              <w:jc w:val="left"/>
              <w:rPr>
                <w:rFonts w:ascii="黑体" w:eastAsia="黑体" w:hAnsi="黑体" w:cs="黑体" w:hint="eastAsia"/>
                <w:sz w:val="24"/>
                <w:szCs w:val="24"/>
              </w:rPr>
            </w:pPr>
            <w:r w:rsidRPr="00D776C3">
              <w:rPr>
                <w:rFonts w:ascii="黑体" w:eastAsia="黑体" w:hAnsi="黑体" w:cs="黑体" w:hint="eastAsia"/>
                <w:sz w:val="30"/>
                <w:szCs w:val="30"/>
              </w:rPr>
              <w:t>宿迁学院2026年度图书馆文献资源采购项目</w:t>
            </w:r>
          </w:p>
        </w:tc>
      </w:tr>
      <w:tr w:rsidR="00D01A42" w:rsidRPr="00D776C3" w14:paraId="0A46EED1" w14:textId="77777777">
        <w:trPr>
          <w:jc w:val="center"/>
        </w:trPr>
        <w:tc>
          <w:tcPr>
            <w:tcW w:w="2020" w:type="dxa"/>
            <w:vAlign w:val="center"/>
          </w:tcPr>
          <w:p w14:paraId="3546BC3E" w14:textId="77777777" w:rsidR="00D01A42" w:rsidRPr="00D776C3" w:rsidRDefault="00000000">
            <w:pPr>
              <w:snapToGrid w:val="0"/>
              <w:spacing w:line="500" w:lineRule="exact"/>
              <w:jc w:val="center"/>
              <w:rPr>
                <w:rFonts w:ascii="黑体" w:eastAsia="黑体" w:hAnsi="黑体" w:cs="黑体" w:hint="eastAsia"/>
                <w:spacing w:val="45"/>
                <w:sz w:val="32"/>
                <w:szCs w:val="24"/>
              </w:rPr>
            </w:pPr>
            <w:r w:rsidRPr="00D776C3">
              <w:rPr>
                <w:rFonts w:ascii="黑体" w:eastAsia="黑体" w:hAnsi="黑体" w:cs="黑体" w:hint="eastAsia"/>
                <w:sz w:val="30"/>
                <w:szCs w:val="30"/>
              </w:rPr>
              <w:t>项目编号：</w:t>
            </w:r>
          </w:p>
        </w:tc>
        <w:tc>
          <w:tcPr>
            <w:tcW w:w="7143" w:type="dxa"/>
            <w:vAlign w:val="center"/>
          </w:tcPr>
          <w:p w14:paraId="75B05F5A" w14:textId="583FADC3" w:rsidR="00D01A42" w:rsidRPr="00D776C3" w:rsidRDefault="004725C9">
            <w:pPr>
              <w:snapToGrid w:val="0"/>
              <w:spacing w:line="500" w:lineRule="exact"/>
              <w:jc w:val="left"/>
              <w:rPr>
                <w:rFonts w:ascii="黑体" w:eastAsia="黑体" w:hAnsi="黑体" w:cs="黑体" w:hint="eastAsia"/>
                <w:sz w:val="24"/>
                <w:szCs w:val="24"/>
              </w:rPr>
            </w:pPr>
            <w:r w:rsidRPr="00D776C3">
              <w:rPr>
                <w:rFonts w:ascii="黑体" w:eastAsia="黑体" w:hAnsi="黑体" w:cs="黑体" w:hint="eastAsia"/>
                <w:sz w:val="32"/>
                <w:szCs w:val="24"/>
              </w:rPr>
              <w:t>JSZC-320000-HZJS-G2026-0001</w:t>
            </w:r>
          </w:p>
        </w:tc>
      </w:tr>
    </w:tbl>
    <w:p w14:paraId="5E4489C9" w14:textId="77777777" w:rsidR="00D01A42" w:rsidRPr="00D776C3" w:rsidRDefault="00D01A42">
      <w:pPr>
        <w:jc w:val="center"/>
        <w:rPr>
          <w:rFonts w:ascii="仿宋" w:eastAsia="仿宋" w:hAnsi="仿宋" w:cs="仿宋" w:hint="eastAsia"/>
          <w:b/>
          <w:sz w:val="30"/>
          <w:szCs w:val="30"/>
        </w:rPr>
      </w:pPr>
    </w:p>
    <w:p w14:paraId="0666D743" w14:textId="77777777" w:rsidR="00D01A42" w:rsidRPr="00D776C3" w:rsidRDefault="00D01A42">
      <w:pPr>
        <w:jc w:val="center"/>
        <w:rPr>
          <w:rFonts w:ascii="仿宋" w:eastAsia="仿宋" w:hAnsi="仿宋" w:cs="仿宋" w:hint="eastAsia"/>
        </w:rPr>
      </w:pPr>
    </w:p>
    <w:p w14:paraId="325CE6C1" w14:textId="77777777" w:rsidR="00D01A42" w:rsidRPr="00D776C3" w:rsidRDefault="00D01A42">
      <w:pPr>
        <w:jc w:val="center"/>
        <w:rPr>
          <w:rFonts w:ascii="仿宋" w:eastAsia="仿宋" w:hAnsi="仿宋" w:cs="仿宋" w:hint="eastAsia"/>
        </w:rPr>
      </w:pPr>
    </w:p>
    <w:p w14:paraId="310D438B" w14:textId="77777777" w:rsidR="00D01A42" w:rsidRPr="00D776C3" w:rsidRDefault="00D01A42">
      <w:pPr>
        <w:jc w:val="center"/>
        <w:rPr>
          <w:rFonts w:ascii="仿宋" w:eastAsia="仿宋" w:hAnsi="仿宋" w:cs="仿宋" w:hint="eastAsia"/>
        </w:rPr>
      </w:pPr>
    </w:p>
    <w:p w14:paraId="64E505A2" w14:textId="77777777" w:rsidR="00D01A42" w:rsidRPr="00D776C3" w:rsidRDefault="00D01A42">
      <w:pPr>
        <w:jc w:val="center"/>
        <w:rPr>
          <w:rFonts w:ascii="仿宋" w:eastAsia="仿宋" w:hAnsi="仿宋" w:cs="仿宋" w:hint="eastAsia"/>
        </w:rPr>
      </w:pPr>
    </w:p>
    <w:p w14:paraId="41160566" w14:textId="77777777" w:rsidR="00D01A42" w:rsidRPr="00D776C3" w:rsidRDefault="00D01A42">
      <w:pPr>
        <w:jc w:val="center"/>
        <w:rPr>
          <w:rFonts w:ascii="仿宋" w:eastAsia="仿宋" w:hAnsi="仿宋" w:cs="仿宋" w:hint="eastAsia"/>
        </w:rPr>
      </w:pPr>
    </w:p>
    <w:tbl>
      <w:tblPr>
        <w:tblW w:w="9163" w:type="dxa"/>
        <w:jc w:val="center"/>
        <w:tblLook w:val="04A0" w:firstRow="1" w:lastRow="0" w:firstColumn="1" w:lastColumn="0" w:noHBand="0" w:noVBand="1"/>
      </w:tblPr>
      <w:tblGrid>
        <w:gridCol w:w="3145"/>
        <w:gridCol w:w="6018"/>
      </w:tblGrid>
      <w:tr w:rsidR="00D776C3" w:rsidRPr="00D776C3" w14:paraId="24B6A163" w14:textId="77777777">
        <w:trPr>
          <w:jc w:val="center"/>
        </w:trPr>
        <w:tc>
          <w:tcPr>
            <w:tcW w:w="3145" w:type="dxa"/>
            <w:vAlign w:val="center"/>
          </w:tcPr>
          <w:p w14:paraId="04D9E2F7" w14:textId="77777777" w:rsidR="00D01A42" w:rsidRPr="00D776C3" w:rsidRDefault="00000000">
            <w:pPr>
              <w:snapToGrid w:val="0"/>
              <w:spacing w:line="500" w:lineRule="exact"/>
              <w:jc w:val="center"/>
              <w:rPr>
                <w:rFonts w:ascii="黑体" w:eastAsia="黑体" w:hAnsi="黑体" w:cs="黑体" w:hint="eastAsia"/>
                <w:sz w:val="24"/>
                <w:szCs w:val="24"/>
              </w:rPr>
            </w:pPr>
            <w:r w:rsidRPr="00D776C3">
              <w:rPr>
                <w:rFonts w:ascii="黑体" w:eastAsia="黑体" w:hAnsi="黑体" w:cs="黑体" w:hint="eastAsia"/>
                <w:spacing w:val="45"/>
                <w:sz w:val="32"/>
                <w:szCs w:val="24"/>
              </w:rPr>
              <w:t>采购人</w:t>
            </w:r>
            <w:r w:rsidRPr="00D776C3">
              <w:rPr>
                <w:rFonts w:ascii="黑体" w:eastAsia="黑体" w:hAnsi="黑体" w:cs="黑体" w:hint="eastAsia"/>
                <w:spacing w:val="1"/>
                <w:sz w:val="32"/>
                <w:szCs w:val="24"/>
              </w:rPr>
              <w:t>：</w:t>
            </w:r>
          </w:p>
        </w:tc>
        <w:tc>
          <w:tcPr>
            <w:tcW w:w="6018" w:type="dxa"/>
            <w:vAlign w:val="center"/>
          </w:tcPr>
          <w:p w14:paraId="35E4C718" w14:textId="77777777" w:rsidR="00D01A42" w:rsidRPr="00D776C3" w:rsidRDefault="00000000">
            <w:pPr>
              <w:snapToGrid w:val="0"/>
              <w:spacing w:line="500" w:lineRule="exact"/>
              <w:jc w:val="left"/>
              <w:rPr>
                <w:rFonts w:ascii="黑体" w:eastAsia="黑体" w:hAnsi="黑体" w:cs="黑体" w:hint="eastAsia"/>
                <w:sz w:val="24"/>
                <w:szCs w:val="24"/>
              </w:rPr>
            </w:pPr>
            <w:r w:rsidRPr="00D776C3">
              <w:rPr>
                <w:rFonts w:ascii="黑体" w:eastAsia="黑体" w:hAnsi="黑体" w:cs="黑体" w:hint="eastAsia"/>
                <w:sz w:val="32"/>
                <w:szCs w:val="24"/>
              </w:rPr>
              <w:t>宿迁学院</w:t>
            </w:r>
          </w:p>
        </w:tc>
      </w:tr>
      <w:tr w:rsidR="00D01A42" w:rsidRPr="00D776C3" w14:paraId="6A9DDB27" w14:textId="77777777">
        <w:trPr>
          <w:jc w:val="center"/>
        </w:trPr>
        <w:tc>
          <w:tcPr>
            <w:tcW w:w="3145" w:type="dxa"/>
            <w:vAlign w:val="center"/>
          </w:tcPr>
          <w:p w14:paraId="0D5A1940" w14:textId="77777777" w:rsidR="00D01A42" w:rsidRPr="00D776C3" w:rsidRDefault="00000000">
            <w:pPr>
              <w:snapToGrid w:val="0"/>
              <w:spacing w:line="500" w:lineRule="exact"/>
              <w:jc w:val="center"/>
              <w:rPr>
                <w:rFonts w:ascii="黑体" w:eastAsia="黑体" w:hAnsi="黑体" w:cs="黑体" w:hint="eastAsia"/>
                <w:spacing w:val="45"/>
                <w:sz w:val="32"/>
                <w:szCs w:val="24"/>
              </w:rPr>
            </w:pPr>
            <w:r w:rsidRPr="00D776C3">
              <w:rPr>
                <w:rFonts w:ascii="黑体" w:eastAsia="黑体" w:hAnsi="黑体" w:cs="黑体" w:hint="eastAsia"/>
                <w:sz w:val="32"/>
                <w:szCs w:val="24"/>
              </w:rPr>
              <w:t>采购代理机构：</w:t>
            </w:r>
          </w:p>
        </w:tc>
        <w:tc>
          <w:tcPr>
            <w:tcW w:w="6018" w:type="dxa"/>
            <w:vAlign w:val="center"/>
          </w:tcPr>
          <w:p w14:paraId="54876E43" w14:textId="77777777" w:rsidR="00D01A42" w:rsidRPr="00D776C3" w:rsidRDefault="00000000">
            <w:pPr>
              <w:snapToGrid w:val="0"/>
              <w:spacing w:line="500" w:lineRule="exact"/>
              <w:jc w:val="left"/>
              <w:rPr>
                <w:rFonts w:ascii="黑体" w:eastAsia="黑体" w:hAnsi="黑体" w:cs="黑体" w:hint="eastAsia"/>
                <w:sz w:val="24"/>
                <w:szCs w:val="24"/>
              </w:rPr>
            </w:pPr>
            <w:r w:rsidRPr="00D776C3">
              <w:rPr>
                <w:rFonts w:ascii="黑体" w:eastAsia="黑体" w:hAnsi="黑体" w:cs="黑体" w:hint="eastAsia"/>
                <w:sz w:val="32"/>
                <w:szCs w:val="24"/>
              </w:rPr>
              <w:t>江苏宏壮工程项目管理有限公司</w:t>
            </w:r>
          </w:p>
        </w:tc>
      </w:tr>
    </w:tbl>
    <w:p w14:paraId="44ED46B4" w14:textId="77777777" w:rsidR="00D01A42" w:rsidRPr="00D776C3" w:rsidRDefault="00D01A42">
      <w:pPr>
        <w:jc w:val="center"/>
        <w:rPr>
          <w:rFonts w:ascii="仿宋" w:eastAsia="仿宋" w:hAnsi="仿宋" w:cs="仿宋" w:hint="eastAsia"/>
        </w:rPr>
      </w:pPr>
    </w:p>
    <w:p w14:paraId="5DBE3191" w14:textId="77777777" w:rsidR="00D01A42" w:rsidRPr="00D776C3" w:rsidRDefault="00D01A42">
      <w:pPr>
        <w:jc w:val="center"/>
        <w:rPr>
          <w:rFonts w:ascii="仿宋" w:eastAsia="仿宋" w:hAnsi="仿宋" w:cs="仿宋" w:hint="eastAsia"/>
          <w:b/>
          <w:bCs/>
          <w:sz w:val="32"/>
          <w:u w:val="single"/>
        </w:rPr>
      </w:pPr>
    </w:p>
    <w:p w14:paraId="6FD9EFCB" w14:textId="77777777" w:rsidR="00D01A42" w:rsidRPr="00D776C3" w:rsidRDefault="00D01A42">
      <w:pPr>
        <w:jc w:val="center"/>
        <w:rPr>
          <w:rFonts w:ascii="仿宋" w:eastAsia="仿宋" w:hAnsi="仿宋" w:cs="仿宋" w:hint="eastAsia"/>
          <w:b/>
          <w:bCs/>
          <w:sz w:val="32"/>
          <w:u w:val="single"/>
        </w:rPr>
      </w:pPr>
    </w:p>
    <w:p w14:paraId="6988351B" w14:textId="77777777" w:rsidR="00D01A42" w:rsidRPr="00D776C3" w:rsidRDefault="00D01A42">
      <w:pPr>
        <w:jc w:val="center"/>
        <w:rPr>
          <w:rFonts w:ascii="仿宋" w:eastAsia="仿宋" w:hAnsi="仿宋" w:cs="仿宋" w:hint="eastAsia"/>
          <w:b/>
          <w:bCs/>
          <w:sz w:val="32"/>
          <w:u w:val="single"/>
        </w:rPr>
      </w:pPr>
    </w:p>
    <w:p w14:paraId="7C96F37C" w14:textId="77777777" w:rsidR="00D01A42" w:rsidRPr="00D776C3" w:rsidRDefault="00D01A42">
      <w:pPr>
        <w:jc w:val="center"/>
        <w:rPr>
          <w:rFonts w:ascii="仿宋" w:eastAsia="仿宋" w:hAnsi="仿宋" w:cs="仿宋" w:hint="eastAsia"/>
          <w:b/>
          <w:bCs/>
          <w:sz w:val="32"/>
          <w:u w:val="single"/>
        </w:rPr>
      </w:pPr>
    </w:p>
    <w:p w14:paraId="4FBEAEBB" w14:textId="77777777" w:rsidR="00D01A42" w:rsidRPr="00D776C3" w:rsidRDefault="00D01A42">
      <w:pPr>
        <w:jc w:val="center"/>
        <w:rPr>
          <w:rFonts w:ascii="仿宋" w:eastAsia="仿宋" w:hAnsi="仿宋" w:cs="仿宋" w:hint="eastAsia"/>
          <w:b/>
          <w:bCs/>
          <w:sz w:val="32"/>
          <w:u w:val="single"/>
        </w:rPr>
      </w:pPr>
    </w:p>
    <w:p w14:paraId="64808122" w14:textId="14B50C7E" w:rsidR="00D01A42" w:rsidRPr="00D776C3" w:rsidRDefault="00000000">
      <w:pPr>
        <w:jc w:val="center"/>
        <w:rPr>
          <w:rFonts w:ascii="仿宋" w:eastAsia="仿宋" w:hAnsi="仿宋" w:cs="仿宋" w:hint="eastAsia"/>
          <w:b/>
          <w:bCs/>
          <w:sz w:val="32"/>
        </w:rPr>
      </w:pPr>
      <w:r w:rsidRPr="00D776C3">
        <w:rPr>
          <w:rFonts w:ascii="仿宋" w:eastAsia="仿宋" w:hAnsi="仿宋" w:cs="仿宋" w:hint="eastAsia"/>
          <w:b/>
          <w:bCs/>
          <w:sz w:val="32"/>
          <w:u w:val="single"/>
        </w:rPr>
        <w:t>2026</w:t>
      </w:r>
      <w:r w:rsidRPr="00D776C3">
        <w:rPr>
          <w:rFonts w:ascii="仿宋" w:eastAsia="仿宋" w:hAnsi="仿宋" w:cs="仿宋" w:hint="eastAsia"/>
          <w:b/>
          <w:bCs/>
          <w:sz w:val="32"/>
        </w:rPr>
        <w:t>年</w:t>
      </w:r>
      <w:r w:rsidRPr="00D776C3">
        <w:rPr>
          <w:rFonts w:ascii="仿宋" w:eastAsia="仿宋" w:hAnsi="仿宋" w:cs="仿宋" w:hint="eastAsia"/>
          <w:b/>
          <w:bCs/>
          <w:sz w:val="32"/>
          <w:u w:val="single"/>
        </w:rPr>
        <w:t>2</w:t>
      </w:r>
      <w:r w:rsidRPr="00D776C3">
        <w:rPr>
          <w:rFonts w:ascii="仿宋" w:eastAsia="仿宋" w:hAnsi="仿宋" w:cs="仿宋" w:hint="eastAsia"/>
          <w:b/>
          <w:bCs/>
          <w:sz w:val="32"/>
        </w:rPr>
        <w:t>月</w:t>
      </w:r>
      <w:r w:rsidR="0001122A" w:rsidRPr="00D776C3">
        <w:rPr>
          <w:rFonts w:ascii="仿宋" w:eastAsia="仿宋" w:hAnsi="仿宋" w:cs="仿宋" w:hint="eastAsia"/>
          <w:b/>
          <w:bCs/>
          <w:sz w:val="32"/>
          <w:u w:val="single"/>
        </w:rPr>
        <w:t>2</w:t>
      </w:r>
      <w:r w:rsidR="00C766C1" w:rsidRPr="00D776C3">
        <w:rPr>
          <w:rFonts w:ascii="仿宋" w:eastAsia="仿宋" w:hAnsi="仿宋" w:cs="仿宋" w:hint="eastAsia"/>
          <w:b/>
          <w:bCs/>
          <w:sz w:val="32"/>
          <w:u w:val="single"/>
        </w:rPr>
        <w:t>6</w:t>
      </w:r>
      <w:r w:rsidRPr="00D776C3">
        <w:rPr>
          <w:rFonts w:ascii="仿宋" w:eastAsia="仿宋" w:hAnsi="仿宋" w:cs="仿宋" w:hint="eastAsia"/>
          <w:b/>
          <w:bCs/>
          <w:sz w:val="32"/>
        </w:rPr>
        <w:t>日</w:t>
      </w:r>
    </w:p>
    <w:p w14:paraId="30E6E00D" w14:textId="77777777" w:rsidR="00D01A42" w:rsidRPr="00D776C3" w:rsidRDefault="00000000">
      <w:pPr>
        <w:rPr>
          <w:rFonts w:ascii="仿宋" w:eastAsia="仿宋" w:hAnsi="仿宋" w:cs="仿宋" w:hint="eastAsia"/>
          <w:u w:val="single"/>
        </w:rPr>
      </w:pPr>
      <w:r w:rsidRPr="00D776C3">
        <w:rPr>
          <w:rFonts w:ascii="仿宋" w:eastAsia="仿宋" w:hAnsi="仿宋" w:cs="仿宋" w:hint="eastAsia"/>
        </w:rPr>
        <w:t xml:space="preserve">                        </w:t>
      </w:r>
    </w:p>
    <w:p w14:paraId="242E1F60" w14:textId="77777777" w:rsidR="00D01A42" w:rsidRPr="00D776C3" w:rsidRDefault="00D01A42">
      <w:pPr>
        <w:jc w:val="center"/>
        <w:rPr>
          <w:rFonts w:ascii="仿宋" w:eastAsia="仿宋" w:hAnsi="仿宋" w:cs="仿宋" w:hint="eastAsia"/>
        </w:rPr>
      </w:pPr>
    </w:p>
    <w:p w14:paraId="187678C0" w14:textId="77777777" w:rsidR="00D01A42" w:rsidRPr="00D776C3" w:rsidRDefault="00D01A42">
      <w:pPr>
        <w:rPr>
          <w:rFonts w:ascii="仿宋" w:eastAsia="仿宋" w:hAnsi="仿宋" w:cs="仿宋" w:hint="eastAsia"/>
        </w:rPr>
        <w:sectPr w:rsidR="00D01A42" w:rsidRPr="00D776C3">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365" w:header="851" w:footer="907" w:gutter="0"/>
          <w:pgNumType w:start="1"/>
          <w:cols w:space="1701"/>
          <w:titlePg/>
          <w:docGrid w:linePitch="360"/>
        </w:sectPr>
      </w:pPr>
    </w:p>
    <w:p w14:paraId="14030D2F" w14:textId="77777777" w:rsidR="00D01A42" w:rsidRPr="00D776C3" w:rsidRDefault="00D01A42">
      <w:pPr>
        <w:rPr>
          <w:rFonts w:ascii="仿宋" w:eastAsia="仿宋" w:hAnsi="仿宋" w:cs="仿宋" w:hint="eastAsia"/>
        </w:rPr>
      </w:pPr>
    </w:p>
    <w:p w14:paraId="541D76BA" w14:textId="77777777" w:rsidR="00D01A42" w:rsidRPr="00D776C3" w:rsidRDefault="00D01A42">
      <w:pPr>
        <w:rPr>
          <w:rFonts w:ascii="仿宋" w:eastAsia="仿宋" w:hAnsi="仿宋" w:cs="仿宋" w:hint="eastAsia"/>
        </w:rPr>
      </w:pPr>
    </w:p>
    <w:sdt>
      <w:sdtPr>
        <w:rPr>
          <w:rFonts w:ascii="仿宋" w:eastAsia="仿宋" w:hAnsi="仿宋" w:cs="仿宋" w:hint="eastAsia"/>
          <w:szCs w:val="21"/>
        </w:rPr>
        <w:id w:val="147471173"/>
        <w15:color w:val="DBDBDB"/>
        <w:docPartObj>
          <w:docPartGallery w:val="Table of Contents"/>
          <w:docPartUnique/>
        </w:docPartObj>
      </w:sdtPr>
      <w:sdtEndPr>
        <w:rPr>
          <w:rFonts w:ascii="黑体" w:eastAsia="黑体" w:hAnsi="黑体" w:cs="黑体"/>
        </w:rPr>
      </w:sdtEndPr>
      <w:sdtContent>
        <w:p w14:paraId="09608F52" w14:textId="77777777" w:rsidR="00D01A42" w:rsidRPr="00D776C3" w:rsidRDefault="00000000">
          <w:pPr>
            <w:spacing w:line="360" w:lineRule="auto"/>
            <w:jc w:val="center"/>
            <w:rPr>
              <w:rFonts w:ascii="黑体" w:eastAsia="黑体" w:hAnsi="黑体" w:cs="黑体" w:hint="eastAsia"/>
              <w:sz w:val="32"/>
              <w:szCs w:val="32"/>
            </w:rPr>
          </w:pPr>
          <w:r w:rsidRPr="00D776C3">
            <w:rPr>
              <w:rFonts w:ascii="黑体" w:eastAsia="黑体" w:hAnsi="黑体" w:cs="黑体" w:hint="eastAsia"/>
              <w:sz w:val="44"/>
              <w:szCs w:val="44"/>
            </w:rPr>
            <w:t>目  录</w:t>
          </w:r>
        </w:p>
        <w:p w14:paraId="5866F6C8" w14:textId="77777777" w:rsidR="00D01A42" w:rsidRPr="00D776C3" w:rsidRDefault="00000000">
          <w:pPr>
            <w:tabs>
              <w:tab w:val="right" w:leader="dot" w:pos="8953"/>
            </w:tabs>
            <w:spacing w:line="360" w:lineRule="auto"/>
            <w:rPr>
              <w:rFonts w:ascii="黑体" w:eastAsia="黑体" w:hAnsi="黑体" w:cs="黑体" w:hint="eastAsia"/>
              <w:sz w:val="32"/>
              <w:szCs w:val="32"/>
            </w:rPr>
          </w:pPr>
          <w:r w:rsidRPr="00D776C3">
            <w:rPr>
              <w:rFonts w:ascii="黑体" w:eastAsia="黑体" w:hAnsi="黑体" w:cs="黑体" w:hint="eastAsia"/>
              <w:sz w:val="32"/>
              <w:szCs w:val="32"/>
            </w:rPr>
            <w:fldChar w:fldCharType="begin"/>
          </w:r>
          <w:r w:rsidRPr="00D776C3">
            <w:rPr>
              <w:rFonts w:ascii="黑体" w:eastAsia="黑体" w:hAnsi="黑体" w:cs="黑体" w:hint="eastAsia"/>
              <w:sz w:val="32"/>
              <w:szCs w:val="32"/>
            </w:rPr>
            <w:instrText xml:space="preserve">TOC \o "1-1" \h \u </w:instrText>
          </w:r>
          <w:r w:rsidRPr="00D776C3">
            <w:rPr>
              <w:rFonts w:ascii="黑体" w:eastAsia="黑体" w:hAnsi="黑体" w:cs="黑体" w:hint="eastAsia"/>
              <w:sz w:val="32"/>
              <w:szCs w:val="32"/>
            </w:rPr>
            <w:fldChar w:fldCharType="separate"/>
          </w:r>
          <w:hyperlink w:anchor="_Toc29317" w:history="1">
            <w:r w:rsidR="00D01A42" w:rsidRPr="00D776C3">
              <w:rPr>
                <w:rFonts w:ascii="黑体" w:eastAsia="黑体" w:hAnsi="黑体" w:cs="黑体" w:hint="eastAsia"/>
                <w:sz w:val="32"/>
                <w:szCs w:val="32"/>
              </w:rPr>
              <w:t>第一章  投标邀请</w:t>
            </w:r>
            <w:r w:rsidR="00D01A42" w:rsidRPr="00D776C3">
              <w:rPr>
                <w:rFonts w:ascii="黑体" w:eastAsia="黑体" w:hAnsi="黑体" w:cs="黑体" w:hint="eastAsia"/>
                <w:sz w:val="32"/>
                <w:szCs w:val="32"/>
              </w:rPr>
              <w:tab/>
            </w:r>
            <w:r w:rsidR="00D01A42" w:rsidRPr="00D776C3">
              <w:rPr>
                <w:rFonts w:ascii="黑体" w:eastAsia="黑体" w:hAnsi="黑体" w:cs="黑体" w:hint="eastAsia"/>
                <w:sz w:val="32"/>
                <w:szCs w:val="32"/>
              </w:rPr>
              <w:fldChar w:fldCharType="begin"/>
            </w:r>
            <w:r w:rsidR="00D01A42" w:rsidRPr="00D776C3">
              <w:rPr>
                <w:rFonts w:ascii="黑体" w:eastAsia="黑体" w:hAnsi="黑体" w:cs="黑体" w:hint="eastAsia"/>
                <w:sz w:val="32"/>
                <w:szCs w:val="32"/>
              </w:rPr>
              <w:instrText xml:space="preserve"> PAGEREF _Toc29317 \h </w:instrText>
            </w:r>
            <w:r w:rsidR="00D01A42" w:rsidRPr="00D776C3">
              <w:rPr>
                <w:rFonts w:ascii="黑体" w:eastAsia="黑体" w:hAnsi="黑体" w:cs="黑体" w:hint="eastAsia"/>
                <w:sz w:val="32"/>
                <w:szCs w:val="32"/>
              </w:rPr>
            </w:r>
            <w:r w:rsidR="00D01A42" w:rsidRPr="00D776C3">
              <w:rPr>
                <w:rFonts w:ascii="黑体" w:eastAsia="黑体" w:hAnsi="黑体" w:cs="黑体" w:hint="eastAsia"/>
                <w:sz w:val="32"/>
                <w:szCs w:val="32"/>
              </w:rPr>
              <w:fldChar w:fldCharType="separate"/>
            </w:r>
            <w:r w:rsidR="00D01A42" w:rsidRPr="00D776C3">
              <w:rPr>
                <w:rFonts w:ascii="黑体" w:eastAsia="黑体" w:hAnsi="黑体" w:cs="黑体" w:hint="eastAsia"/>
                <w:sz w:val="32"/>
                <w:szCs w:val="32"/>
              </w:rPr>
              <w:t>1</w:t>
            </w:r>
            <w:r w:rsidR="00D01A42" w:rsidRPr="00D776C3">
              <w:rPr>
                <w:rFonts w:ascii="黑体" w:eastAsia="黑体" w:hAnsi="黑体" w:cs="黑体" w:hint="eastAsia"/>
                <w:sz w:val="32"/>
                <w:szCs w:val="32"/>
              </w:rPr>
              <w:fldChar w:fldCharType="end"/>
            </w:r>
          </w:hyperlink>
        </w:p>
        <w:p w14:paraId="01164721" w14:textId="77777777" w:rsidR="00D01A42" w:rsidRPr="00D776C3" w:rsidRDefault="00D01A42">
          <w:pPr>
            <w:tabs>
              <w:tab w:val="right" w:leader="dot" w:pos="8953"/>
            </w:tabs>
            <w:spacing w:line="360" w:lineRule="auto"/>
            <w:rPr>
              <w:rFonts w:ascii="黑体" w:eastAsia="黑体" w:hAnsi="黑体" w:cs="黑体" w:hint="eastAsia"/>
              <w:sz w:val="32"/>
              <w:szCs w:val="32"/>
            </w:rPr>
          </w:pPr>
          <w:hyperlink w:anchor="_Toc7933" w:history="1">
            <w:r w:rsidRPr="00D776C3">
              <w:rPr>
                <w:rFonts w:ascii="黑体" w:eastAsia="黑体" w:hAnsi="黑体" w:cs="黑体" w:hint="eastAsia"/>
                <w:sz w:val="32"/>
                <w:szCs w:val="32"/>
              </w:rPr>
              <w:t>第二章  投标人须知</w:t>
            </w:r>
            <w:r w:rsidRPr="00D776C3">
              <w:rPr>
                <w:rFonts w:ascii="黑体" w:eastAsia="黑体" w:hAnsi="黑体" w:cs="黑体" w:hint="eastAsia"/>
                <w:sz w:val="32"/>
                <w:szCs w:val="32"/>
              </w:rPr>
              <w:tab/>
            </w:r>
            <w:r w:rsidRPr="00D776C3">
              <w:rPr>
                <w:rFonts w:ascii="黑体" w:eastAsia="黑体" w:hAnsi="黑体" w:cs="黑体" w:hint="eastAsia"/>
                <w:sz w:val="32"/>
                <w:szCs w:val="32"/>
              </w:rPr>
              <w:fldChar w:fldCharType="begin"/>
            </w:r>
            <w:r w:rsidRPr="00D776C3">
              <w:rPr>
                <w:rFonts w:ascii="黑体" w:eastAsia="黑体" w:hAnsi="黑体" w:cs="黑体" w:hint="eastAsia"/>
                <w:sz w:val="32"/>
                <w:szCs w:val="32"/>
              </w:rPr>
              <w:instrText xml:space="preserve"> PAGEREF _Toc7933 \h </w:instrText>
            </w:r>
            <w:r w:rsidRPr="00D776C3">
              <w:rPr>
                <w:rFonts w:ascii="黑体" w:eastAsia="黑体" w:hAnsi="黑体" w:cs="黑体" w:hint="eastAsia"/>
                <w:sz w:val="32"/>
                <w:szCs w:val="32"/>
              </w:rPr>
            </w:r>
            <w:r w:rsidRPr="00D776C3">
              <w:rPr>
                <w:rFonts w:ascii="黑体" w:eastAsia="黑体" w:hAnsi="黑体" w:cs="黑体" w:hint="eastAsia"/>
                <w:sz w:val="32"/>
                <w:szCs w:val="32"/>
              </w:rPr>
              <w:fldChar w:fldCharType="separate"/>
            </w:r>
            <w:r w:rsidRPr="00D776C3">
              <w:rPr>
                <w:rFonts w:ascii="黑体" w:eastAsia="黑体" w:hAnsi="黑体" w:cs="黑体" w:hint="eastAsia"/>
                <w:sz w:val="32"/>
                <w:szCs w:val="32"/>
              </w:rPr>
              <w:t>4</w:t>
            </w:r>
            <w:r w:rsidRPr="00D776C3">
              <w:rPr>
                <w:rFonts w:ascii="黑体" w:eastAsia="黑体" w:hAnsi="黑体" w:cs="黑体" w:hint="eastAsia"/>
                <w:sz w:val="32"/>
                <w:szCs w:val="32"/>
              </w:rPr>
              <w:fldChar w:fldCharType="end"/>
            </w:r>
          </w:hyperlink>
        </w:p>
        <w:p w14:paraId="4EB362C0" w14:textId="77777777" w:rsidR="00D01A42" w:rsidRPr="00D776C3" w:rsidRDefault="00D01A42">
          <w:pPr>
            <w:tabs>
              <w:tab w:val="right" w:leader="dot" w:pos="8953"/>
            </w:tabs>
            <w:spacing w:line="360" w:lineRule="auto"/>
            <w:rPr>
              <w:rFonts w:ascii="黑体" w:eastAsia="黑体" w:hAnsi="黑体" w:cs="黑体" w:hint="eastAsia"/>
              <w:sz w:val="32"/>
              <w:szCs w:val="32"/>
            </w:rPr>
          </w:pPr>
          <w:hyperlink w:anchor="_Toc10270" w:history="1">
            <w:r w:rsidRPr="00D776C3">
              <w:rPr>
                <w:rFonts w:ascii="黑体" w:eastAsia="黑体" w:hAnsi="黑体" w:cs="黑体" w:hint="eastAsia"/>
                <w:bCs/>
                <w:kern w:val="2"/>
                <w:sz w:val="32"/>
                <w:szCs w:val="32"/>
              </w:rPr>
              <w:t>第三章</w:t>
            </w:r>
            <w:r w:rsidRPr="00D776C3">
              <w:rPr>
                <w:rFonts w:ascii="黑体" w:eastAsia="黑体" w:hAnsi="黑体" w:cs="黑体" w:hint="eastAsia"/>
                <w:sz w:val="32"/>
                <w:szCs w:val="32"/>
              </w:rPr>
              <w:t xml:space="preserve">  资格审查及评标办法</w:t>
            </w:r>
            <w:r w:rsidRPr="00D776C3">
              <w:rPr>
                <w:rFonts w:ascii="黑体" w:eastAsia="黑体" w:hAnsi="黑体" w:cs="黑体" w:hint="eastAsia"/>
                <w:sz w:val="32"/>
                <w:szCs w:val="32"/>
              </w:rPr>
              <w:tab/>
            </w:r>
            <w:r w:rsidRPr="00D776C3">
              <w:rPr>
                <w:rFonts w:ascii="黑体" w:eastAsia="黑体" w:hAnsi="黑体" w:cs="黑体" w:hint="eastAsia"/>
                <w:sz w:val="32"/>
                <w:szCs w:val="32"/>
              </w:rPr>
              <w:fldChar w:fldCharType="begin"/>
            </w:r>
            <w:r w:rsidRPr="00D776C3">
              <w:rPr>
                <w:rFonts w:ascii="黑体" w:eastAsia="黑体" w:hAnsi="黑体" w:cs="黑体" w:hint="eastAsia"/>
                <w:sz w:val="32"/>
                <w:szCs w:val="32"/>
              </w:rPr>
              <w:instrText xml:space="preserve"> PAGEREF _Toc10270 \h </w:instrText>
            </w:r>
            <w:r w:rsidRPr="00D776C3">
              <w:rPr>
                <w:rFonts w:ascii="黑体" w:eastAsia="黑体" w:hAnsi="黑体" w:cs="黑体" w:hint="eastAsia"/>
                <w:sz w:val="32"/>
                <w:szCs w:val="32"/>
              </w:rPr>
            </w:r>
            <w:r w:rsidRPr="00D776C3">
              <w:rPr>
                <w:rFonts w:ascii="黑体" w:eastAsia="黑体" w:hAnsi="黑体" w:cs="黑体" w:hint="eastAsia"/>
                <w:sz w:val="32"/>
                <w:szCs w:val="32"/>
              </w:rPr>
              <w:fldChar w:fldCharType="separate"/>
            </w:r>
            <w:r w:rsidRPr="00D776C3">
              <w:rPr>
                <w:rFonts w:ascii="黑体" w:eastAsia="黑体" w:hAnsi="黑体" w:cs="黑体" w:hint="eastAsia"/>
                <w:sz w:val="32"/>
                <w:szCs w:val="32"/>
              </w:rPr>
              <w:t>9</w:t>
            </w:r>
            <w:r w:rsidRPr="00D776C3">
              <w:rPr>
                <w:rFonts w:ascii="黑体" w:eastAsia="黑体" w:hAnsi="黑体" w:cs="黑体" w:hint="eastAsia"/>
                <w:sz w:val="32"/>
                <w:szCs w:val="32"/>
              </w:rPr>
              <w:fldChar w:fldCharType="end"/>
            </w:r>
          </w:hyperlink>
        </w:p>
        <w:p w14:paraId="52E04E92" w14:textId="77777777" w:rsidR="00D01A42" w:rsidRPr="00D776C3" w:rsidRDefault="00D01A42">
          <w:pPr>
            <w:tabs>
              <w:tab w:val="right" w:leader="dot" w:pos="8953"/>
            </w:tabs>
            <w:spacing w:line="360" w:lineRule="auto"/>
            <w:rPr>
              <w:rFonts w:ascii="黑体" w:eastAsia="黑体" w:hAnsi="黑体" w:cs="黑体" w:hint="eastAsia"/>
              <w:sz w:val="32"/>
              <w:szCs w:val="32"/>
            </w:rPr>
          </w:pPr>
          <w:hyperlink w:anchor="_Toc25742" w:history="1">
            <w:r w:rsidRPr="00D776C3">
              <w:rPr>
                <w:rFonts w:ascii="黑体" w:eastAsia="黑体" w:hAnsi="黑体" w:cs="黑体" w:hint="eastAsia"/>
                <w:bCs/>
                <w:kern w:val="2"/>
                <w:sz w:val="32"/>
                <w:szCs w:val="32"/>
              </w:rPr>
              <w:t>第四章</w:t>
            </w:r>
            <w:r w:rsidRPr="00D776C3">
              <w:rPr>
                <w:rFonts w:ascii="黑体" w:eastAsia="黑体" w:hAnsi="黑体" w:cs="黑体" w:hint="eastAsia"/>
                <w:sz w:val="32"/>
                <w:szCs w:val="32"/>
              </w:rPr>
              <w:t xml:space="preserve">  </w:t>
            </w:r>
            <w:r w:rsidRPr="00D776C3">
              <w:rPr>
                <w:rFonts w:ascii="黑体" w:eastAsia="黑体" w:hAnsi="黑体" w:cs="黑体" w:hint="eastAsia"/>
                <w:bCs/>
                <w:kern w:val="2"/>
                <w:sz w:val="32"/>
                <w:szCs w:val="32"/>
              </w:rPr>
              <w:t>采购需求</w:t>
            </w:r>
            <w:r w:rsidRPr="00D776C3">
              <w:rPr>
                <w:rFonts w:ascii="黑体" w:eastAsia="黑体" w:hAnsi="黑体" w:cs="黑体" w:hint="eastAsia"/>
                <w:sz w:val="32"/>
                <w:szCs w:val="32"/>
              </w:rPr>
              <w:tab/>
            </w:r>
            <w:r w:rsidRPr="00D776C3">
              <w:rPr>
                <w:rFonts w:ascii="黑体" w:eastAsia="黑体" w:hAnsi="黑体" w:cs="黑体" w:hint="eastAsia"/>
                <w:sz w:val="32"/>
                <w:szCs w:val="32"/>
              </w:rPr>
              <w:fldChar w:fldCharType="begin"/>
            </w:r>
            <w:r w:rsidRPr="00D776C3">
              <w:rPr>
                <w:rFonts w:ascii="黑体" w:eastAsia="黑体" w:hAnsi="黑体" w:cs="黑体" w:hint="eastAsia"/>
                <w:sz w:val="32"/>
                <w:szCs w:val="32"/>
              </w:rPr>
              <w:instrText xml:space="preserve"> PAGEREF _Toc25742 \h </w:instrText>
            </w:r>
            <w:r w:rsidRPr="00D776C3">
              <w:rPr>
                <w:rFonts w:ascii="黑体" w:eastAsia="黑体" w:hAnsi="黑体" w:cs="黑体" w:hint="eastAsia"/>
                <w:sz w:val="32"/>
                <w:szCs w:val="32"/>
              </w:rPr>
            </w:r>
            <w:r w:rsidRPr="00D776C3">
              <w:rPr>
                <w:rFonts w:ascii="黑体" w:eastAsia="黑体" w:hAnsi="黑体" w:cs="黑体" w:hint="eastAsia"/>
                <w:sz w:val="32"/>
                <w:szCs w:val="32"/>
              </w:rPr>
              <w:fldChar w:fldCharType="separate"/>
            </w:r>
            <w:r w:rsidRPr="00D776C3">
              <w:rPr>
                <w:rFonts w:ascii="黑体" w:eastAsia="黑体" w:hAnsi="黑体" w:cs="黑体" w:hint="eastAsia"/>
                <w:sz w:val="32"/>
                <w:szCs w:val="32"/>
              </w:rPr>
              <w:t>26</w:t>
            </w:r>
            <w:r w:rsidRPr="00D776C3">
              <w:rPr>
                <w:rFonts w:ascii="黑体" w:eastAsia="黑体" w:hAnsi="黑体" w:cs="黑体" w:hint="eastAsia"/>
                <w:sz w:val="32"/>
                <w:szCs w:val="32"/>
              </w:rPr>
              <w:fldChar w:fldCharType="end"/>
            </w:r>
          </w:hyperlink>
        </w:p>
        <w:p w14:paraId="02330EC9" w14:textId="77777777" w:rsidR="00D01A42" w:rsidRPr="00D776C3" w:rsidRDefault="00D01A42">
          <w:pPr>
            <w:tabs>
              <w:tab w:val="right" w:leader="dot" w:pos="8953"/>
            </w:tabs>
            <w:spacing w:line="360" w:lineRule="auto"/>
            <w:rPr>
              <w:rFonts w:ascii="黑体" w:eastAsia="黑体" w:hAnsi="黑体" w:cs="黑体" w:hint="eastAsia"/>
              <w:sz w:val="32"/>
              <w:szCs w:val="32"/>
            </w:rPr>
          </w:pPr>
          <w:hyperlink w:anchor="_Toc23929" w:history="1">
            <w:r w:rsidRPr="00D776C3">
              <w:rPr>
                <w:rFonts w:ascii="黑体" w:eastAsia="黑体" w:hAnsi="黑体" w:cs="黑体" w:hint="eastAsia"/>
                <w:bCs/>
                <w:kern w:val="2"/>
                <w:sz w:val="32"/>
                <w:szCs w:val="32"/>
              </w:rPr>
              <w:t>第五章  合同文本</w:t>
            </w:r>
            <w:r w:rsidRPr="00D776C3">
              <w:rPr>
                <w:rFonts w:ascii="黑体" w:eastAsia="黑体" w:hAnsi="黑体" w:cs="黑体" w:hint="eastAsia"/>
                <w:sz w:val="32"/>
                <w:szCs w:val="32"/>
              </w:rPr>
              <w:tab/>
            </w:r>
            <w:r w:rsidRPr="00D776C3">
              <w:rPr>
                <w:rFonts w:ascii="黑体" w:eastAsia="黑体" w:hAnsi="黑体" w:cs="黑体" w:hint="eastAsia"/>
                <w:sz w:val="32"/>
                <w:szCs w:val="32"/>
              </w:rPr>
              <w:fldChar w:fldCharType="begin"/>
            </w:r>
            <w:r w:rsidRPr="00D776C3">
              <w:rPr>
                <w:rFonts w:ascii="黑体" w:eastAsia="黑体" w:hAnsi="黑体" w:cs="黑体" w:hint="eastAsia"/>
                <w:sz w:val="32"/>
                <w:szCs w:val="32"/>
              </w:rPr>
              <w:instrText xml:space="preserve"> PAGEREF _Toc23929 \h </w:instrText>
            </w:r>
            <w:r w:rsidRPr="00D776C3">
              <w:rPr>
                <w:rFonts w:ascii="黑体" w:eastAsia="黑体" w:hAnsi="黑体" w:cs="黑体" w:hint="eastAsia"/>
                <w:sz w:val="32"/>
                <w:szCs w:val="32"/>
              </w:rPr>
            </w:r>
            <w:r w:rsidRPr="00D776C3">
              <w:rPr>
                <w:rFonts w:ascii="黑体" w:eastAsia="黑体" w:hAnsi="黑体" w:cs="黑体" w:hint="eastAsia"/>
                <w:sz w:val="32"/>
                <w:szCs w:val="32"/>
              </w:rPr>
              <w:fldChar w:fldCharType="separate"/>
            </w:r>
            <w:r w:rsidRPr="00D776C3">
              <w:rPr>
                <w:rFonts w:ascii="黑体" w:eastAsia="黑体" w:hAnsi="黑体" w:cs="黑体" w:hint="eastAsia"/>
                <w:sz w:val="32"/>
                <w:szCs w:val="32"/>
              </w:rPr>
              <w:t>61</w:t>
            </w:r>
            <w:r w:rsidRPr="00D776C3">
              <w:rPr>
                <w:rFonts w:ascii="黑体" w:eastAsia="黑体" w:hAnsi="黑体" w:cs="黑体" w:hint="eastAsia"/>
                <w:sz w:val="32"/>
                <w:szCs w:val="32"/>
              </w:rPr>
              <w:fldChar w:fldCharType="end"/>
            </w:r>
          </w:hyperlink>
        </w:p>
        <w:p w14:paraId="7BCADD07" w14:textId="77777777" w:rsidR="00D01A42" w:rsidRPr="00D776C3" w:rsidRDefault="00D01A42">
          <w:pPr>
            <w:tabs>
              <w:tab w:val="right" w:leader="dot" w:pos="8953"/>
            </w:tabs>
            <w:spacing w:line="360" w:lineRule="auto"/>
            <w:rPr>
              <w:rFonts w:ascii="黑体" w:eastAsia="黑体" w:hAnsi="黑体" w:cs="黑体" w:hint="eastAsia"/>
              <w:sz w:val="32"/>
              <w:szCs w:val="32"/>
            </w:rPr>
          </w:pPr>
          <w:hyperlink w:anchor="_Toc1783" w:history="1">
            <w:r w:rsidRPr="00D776C3">
              <w:rPr>
                <w:rFonts w:ascii="黑体" w:eastAsia="黑体" w:hAnsi="黑体" w:cs="黑体" w:hint="eastAsia"/>
                <w:bCs/>
                <w:sz w:val="32"/>
                <w:szCs w:val="32"/>
              </w:rPr>
              <w:t>第六章  投标文件格式</w:t>
            </w:r>
            <w:r w:rsidRPr="00D776C3">
              <w:rPr>
                <w:rFonts w:ascii="黑体" w:eastAsia="黑体" w:hAnsi="黑体" w:cs="黑体" w:hint="eastAsia"/>
                <w:sz w:val="32"/>
                <w:szCs w:val="32"/>
              </w:rPr>
              <w:tab/>
            </w:r>
            <w:r w:rsidRPr="00D776C3">
              <w:rPr>
                <w:rFonts w:ascii="黑体" w:eastAsia="黑体" w:hAnsi="黑体" w:cs="黑体" w:hint="eastAsia"/>
                <w:sz w:val="32"/>
                <w:szCs w:val="32"/>
              </w:rPr>
              <w:fldChar w:fldCharType="begin"/>
            </w:r>
            <w:r w:rsidRPr="00D776C3">
              <w:rPr>
                <w:rFonts w:ascii="黑体" w:eastAsia="黑体" w:hAnsi="黑体" w:cs="黑体" w:hint="eastAsia"/>
                <w:sz w:val="32"/>
                <w:szCs w:val="32"/>
              </w:rPr>
              <w:instrText xml:space="preserve"> PAGEREF _Toc1783 \h </w:instrText>
            </w:r>
            <w:r w:rsidRPr="00D776C3">
              <w:rPr>
                <w:rFonts w:ascii="黑体" w:eastAsia="黑体" w:hAnsi="黑体" w:cs="黑体" w:hint="eastAsia"/>
                <w:sz w:val="32"/>
                <w:szCs w:val="32"/>
              </w:rPr>
            </w:r>
            <w:r w:rsidRPr="00D776C3">
              <w:rPr>
                <w:rFonts w:ascii="黑体" w:eastAsia="黑体" w:hAnsi="黑体" w:cs="黑体" w:hint="eastAsia"/>
                <w:sz w:val="32"/>
                <w:szCs w:val="32"/>
              </w:rPr>
              <w:fldChar w:fldCharType="separate"/>
            </w:r>
            <w:r w:rsidRPr="00D776C3">
              <w:rPr>
                <w:rFonts w:ascii="黑体" w:eastAsia="黑体" w:hAnsi="黑体" w:cs="黑体" w:hint="eastAsia"/>
                <w:sz w:val="32"/>
                <w:szCs w:val="32"/>
              </w:rPr>
              <w:t>66</w:t>
            </w:r>
            <w:r w:rsidRPr="00D776C3">
              <w:rPr>
                <w:rFonts w:ascii="黑体" w:eastAsia="黑体" w:hAnsi="黑体" w:cs="黑体" w:hint="eastAsia"/>
                <w:sz w:val="32"/>
                <w:szCs w:val="32"/>
              </w:rPr>
              <w:fldChar w:fldCharType="end"/>
            </w:r>
          </w:hyperlink>
        </w:p>
        <w:p w14:paraId="308E5599" w14:textId="77777777" w:rsidR="00D01A42" w:rsidRPr="00D776C3" w:rsidRDefault="00000000">
          <w:pPr>
            <w:spacing w:line="360" w:lineRule="auto"/>
            <w:rPr>
              <w:rFonts w:ascii="黑体" w:eastAsia="黑体" w:hAnsi="黑体" w:cs="黑体" w:hint="eastAsia"/>
            </w:rPr>
          </w:pPr>
          <w:r w:rsidRPr="00D776C3">
            <w:rPr>
              <w:rFonts w:ascii="黑体" w:eastAsia="黑体" w:hAnsi="黑体" w:cs="黑体" w:hint="eastAsia"/>
              <w:sz w:val="32"/>
              <w:szCs w:val="32"/>
            </w:rPr>
            <w:fldChar w:fldCharType="end"/>
          </w:r>
        </w:p>
      </w:sdtContent>
    </w:sdt>
    <w:p w14:paraId="5F76A952" w14:textId="77777777" w:rsidR="00D01A42" w:rsidRPr="00D776C3" w:rsidRDefault="00D01A42">
      <w:pPr>
        <w:rPr>
          <w:rFonts w:ascii="仿宋" w:eastAsia="仿宋" w:hAnsi="仿宋" w:cs="仿宋" w:hint="eastAsia"/>
        </w:rPr>
      </w:pPr>
    </w:p>
    <w:p w14:paraId="664A875A" w14:textId="77777777" w:rsidR="00D01A42" w:rsidRPr="00D776C3" w:rsidRDefault="00D01A42">
      <w:pPr>
        <w:spacing w:line="360" w:lineRule="auto"/>
        <w:rPr>
          <w:rFonts w:ascii="仿宋" w:eastAsia="仿宋" w:hAnsi="仿宋" w:cs="仿宋" w:hint="eastAsia"/>
          <w:sz w:val="44"/>
          <w:szCs w:val="44"/>
        </w:rPr>
        <w:sectPr w:rsidR="00D01A42" w:rsidRPr="00D776C3">
          <w:footerReference w:type="default" r:id="rId15"/>
          <w:footerReference w:type="first" r:id="rId16"/>
          <w:pgSz w:w="11906" w:h="16838"/>
          <w:pgMar w:top="1418" w:right="1588" w:bottom="1418" w:left="1365" w:header="851" w:footer="907" w:gutter="0"/>
          <w:pgNumType w:start="1"/>
          <w:cols w:space="1701"/>
          <w:titlePg/>
          <w:docGrid w:linePitch="360"/>
        </w:sectPr>
      </w:pPr>
    </w:p>
    <w:p w14:paraId="54377C5C" w14:textId="77777777" w:rsidR="00D01A42" w:rsidRPr="00D776C3" w:rsidRDefault="00000000">
      <w:pPr>
        <w:spacing w:line="360" w:lineRule="auto"/>
        <w:jc w:val="center"/>
        <w:rPr>
          <w:rFonts w:ascii="仿宋" w:eastAsia="仿宋" w:hAnsi="仿宋" w:cs="仿宋" w:hint="eastAsia"/>
          <w:b/>
          <w:bCs/>
          <w:sz w:val="44"/>
          <w:szCs w:val="44"/>
        </w:rPr>
      </w:pPr>
      <w:bookmarkStart w:id="0" w:name="_Toc29317"/>
      <w:r w:rsidRPr="00D776C3">
        <w:rPr>
          <w:rFonts w:ascii="仿宋" w:eastAsia="仿宋" w:hAnsi="仿宋" w:cs="仿宋" w:hint="eastAsia"/>
          <w:b/>
          <w:bCs/>
          <w:sz w:val="44"/>
          <w:szCs w:val="44"/>
        </w:rPr>
        <w:lastRenderedPageBreak/>
        <w:t>第一章  投标邀请</w:t>
      </w:r>
      <w:bookmarkEnd w:id="0"/>
    </w:p>
    <w:p w14:paraId="6FAAA824" w14:textId="1A8244FA" w:rsidR="00D01A42" w:rsidRPr="00D776C3" w:rsidRDefault="00000000">
      <w:pPr>
        <w:spacing w:line="360" w:lineRule="auto"/>
        <w:ind w:firstLineChars="200" w:firstLine="480"/>
        <w:rPr>
          <w:rFonts w:ascii="仿宋" w:eastAsia="仿宋" w:hAnsi="仿宋" w:cs="仿宋" w:hint="eastAsia"/>
          <w:sz w:val="24"/>
          <w:szCs w:val="24"/>
        </w:rPr>
      </w:pPr>
      <w:r w:rsidRPr="00D776C3">
        <w:rPr>
          <w:rFonts w:ascii="仿宋" w:eastAsia="仿宋" w:hAnsi="仿宋" w:cs="仿宋" w:hint="eastAsia"/>
          <w:sz w:val="24"/>
          <w:szCs w:val="24"/>
        </w:rPr>
        <w:t>受</w:t>
      </w:r>
      <w:r w:rsidRPr="00D776C3">
        <w:rPr>
          <w:rFonts w:ascii="仿宋" w:eastAsia="仿宋" w:hAnsi="仿宋" w:cs="仿宋" w:hint="eastAsia"/>
          <w:sz w:val="24"/>
          <w:szCs w:val="24"/>
          <w:u w:val="single"/>
        </w:rPr>
        <w:t>宿迁学院</w:t>
      </w:r>
      <w:r w:rsidRPr="00D776C3">
        <w:rPr>
          <w:rFonts w:ascii="仿宋" w:eastAsia="仿宋" w:hAnsi="仿宋" w:cs="仿宋" w:hint="eastAsia"/>
          <w:sz w:val="24"/>
          <w:szCs w:val="24"/>
        </w:rPr>
        <w:t>的委托，</w:t>
      </w:r>
      <w:r w:rsidRPr="00D776C3">
        <w:rPr>
          <w:rFonts w:ascii="仿宋" w:eastAsia="仿宋" w:hAnsi="仿宋" w:cs="仿宋" w:hint="eastAsia"/>
          <w:sz w:val="24"/>
          <w:szCs w:val="24"/>
          <w:u w:val="single"/>
        </w:rPr>
        <w:t>江苏宏壮工程项目管理有限公司</w:t>
      </w:r>
      <w:r w:rsidRPr="00D776C3">
        <w:rPr>
          <w:rFonts w:ascii="仿宋" w:eastAsia="仿宋" w:hAnsi="仿宋" w:cs="仿宋" w:hint="eastAsia"/>
          <w:sz w:val="24"/>
          <w:szCs w:val="24"/>
        </w:rPr>
        <w:t>就</w:t>
      </w:r>
      <w:r w:rsidRPr="00D776C3">
        <w:rPr>
          <w:rFonts w:ascii="仿宋" w:eastAsia="仿宋" w:hAnsi="仿宋" w:cs="仿宋" w:hint="eastAsia"/>
          <w:sz w:val="24"/>
          <w:szCs w:val="24"/>
          <w:u w:val="single"/>
        </w:rPr>
        <w:t>宿迁学院2026年度图书馆文献资源采购项目</w:t>
      </w:r>
      <w:r w:rsidRPr="00D776C3">
        <w:rPr>
          <w:rFonts w:ascii="仿宋" w:eastAsia="仿宋" w:hAnsi="仿宋" w:cs="仿宋" w:hint="eastAsia"/>
          <w:sz w:val="24"/>
          <w:szCs w:val="24"/>
        </w:rPr>
        <w:t>(</w:t>
      </w:r>
      <w:r w:rsidR="004725C9" w:rsidRPr="00D776C3">
        <w:rPr>
          <w:rFonts w:ascii="仿宋" w:eastAsia="仿宋" w:hAnsi="仿宋" w:cs="仿宋" w:hint="eastAsia"/>
          <w:sz w:val="24"/>
          <w:szCs w:val="24"/>
        </w:rPr>
        <w:t>JSZC-320000-HZJS-G2026-0001</w:t>
      </w:r>
      <w:r w:rsidRPr="00D776C3">
        <w:rPr>
          <w:rFonts w:ascii="仿宋" w:eastAsia="仿宋" w:hAnsi="仿宋" w:cs="仿宋" w:hint="eastAsia"/>
          <w:sz w:val="24"/>
          <w:szCs w:val="24"/>
        </w:rPr>
        <w:t>）进行公开招标采购，欢迎符合条件的投标人投标。</w:t>
      </w:r>
    </w:p>
    <w:p w14:paraId="01015B4D" w14:textId="77777777" w:rsidR="00D01A42" w:rsidRPr="00D776C3" w:rsidRDefault="00000000">
      <w:pPr>
        <w:pBdr>
          <w:top w:val="single" w:sz="4" w:space="1" w:color="000000"/>
          <w:left w:val="single" w:sz="4" w:space="4" w:color="000000"/>
          <w:bottom w:val="single" w:sz="4" w:space="1" w:color="000000"/>
          <w:right w:val="single" w:sz="4" w:space="4" w:color="000000"/>
        </w:pBdr>
        <w:spacing w:line="360" w:lineRule="auto"/>
        <w:ind w:firstLineChars="200" w:firstLine="480"/>
        <w:rPr>
          <w:rFonts w:ascii="仿宋" w:eastAsia="仿宋" w:hAnsi="仿宋" w:cs="仿宋" w:hint="eastAsia"/>
          <w:sz w:val="24"/>
          <w:szCs w:val="24"/>
        </w:rPr>
      </w:pPr>
      <w:r w:rsidRPr="00D776C3">
        <w:rPr>
          <w:rFonts w:ascii="仿宋" w:eastAsia="仿宋" w:hAnsi="仿宋" w:cs="仿宋" w:hint="eastAsia"/>
          <w:sz w:val="24"/>
          <w:szCs w:val="24"/>
        </w:rPr>
        <w:t>项目概况</w:t>
      </w:r>
    </w:p>
    <w:p w14:paraId="2C1853F1" w14:textId="158BD55F" w:rsidR="00D01A42" w:rsidRPr="00D776C3" w:rsidRDefault="00000000">
      <w:pPr>
        <w:pBdr>
          <w:top w:val="single" w:sz="4" w:space="1" w:color="000000"/>
          <w:left w:val="single" w:sz="4" w:space="4" w:color="000000"/>
          <w:bottom w:val="single" w:sz="4" w:space="1" w:color="000000"/>
          <w:right w:val="single" w:sz="4" w:space="4" w:color="000000"/>
        </w:pBdr>
        <w:spacing w:line="360" w:lineRule="auto"/>
        <w:ind w:firstLineChars="200" w:firstLine="480"/>
        <w:rPr>
          <w:rFonts w:ascii="仿宋" w:eastAsia="仿宋" w:hAnsi="仿宋" w:cs="仿宋" w:hint="eastAsia"/>
          <w:sz w:val="24"/>
          <w:szCs w:val="24"/>
        </w:rPr>
      </w:pPr>
      <w:r w:rsidRPr="00D776C3">
        <w:rPr>
          <w:rFonts w:ascii="仿宋" w:eastAsia="仿宋" w:hAnsi="仿宋" w:cs="仿宋" w:hint="eastAsia"/>
          <w:sz w:val="24"/>
          <w:szCs w:val="24"/>
          <w:u w:val="single"/>
        </w:rPr>
        <w:t>宿迁学院2026年度图书馆文献资源采购项目</w:t>
      </w:r>
      <w:r w:rsidRPr="00D776C3">
        <w:rPr>
          <w:rFonts w:ascii="仿宋" w:eastAsia="仿宋" w:hAnsi="仿宋" w:cs="仿宋" w:hint="eastAsia"/>
          <w:sz w:val="24"/>
          <w:szCs w:val="24"/>
        </w:rPr>
        <w:t>招标项目的潜在投标人可在</w:t>
      </w:r>
      <w:r w:rsidR="00424EC3" w:rsidRPr="00D776C3">
        <w:rPr>
          <w:rFonts w:ascii="仿宋" w:eastAsia="仿宋" w:hAnsi="仿宋" w:cs="仿宋" w:hint="eastAsia"/>
          <w:sz w:val="24"/>
          <w:szCs w:val="24"/>
          <w:u w:val="single"/>
        </w:rPr>
        <w:t>江苏宏壮工程项目管理有限公司</w:t>
      </w:r>
      <w:r w:rsidRPr="00D776C3">
        <w:rPr>
          <w:rFonts w:ascii="仿宋" w:eastAsia="仿宋" w:hAnsi="仿宋" w:cs="仿宋" w:hint="eastAsia"/>
          <w:sz w:val="24"/>
          <w:szCs w:val="24"/>
        </w:rPr>
        <w:t>获取招标文件，并于</w:t>
      </w:r>
      <w:r w:rsidRPr="00D776C3">
        <w:rPr>
          <w:rFonts w:ascii="仿宋" w:eastAsia="仿宋" w:hAnsi="仿宋" w:cs="仿宋" w:hint="eastAsia"/>
          <w:b/>
          <w:bCs/>
          <w:sz w:val="24"/>
          <w:szCs w:val="24"/>
          <w:u w:val="single"/>
        </w:rPr>
        <w:t>2026年3月</w:t>
      </w:r>
      <w:r w:rsidR="009B44EB" w:rsidRPr="00D776C3">
        <w:rPr>
          <w:rFonts w:ascii="仿宋" w:eastAsia="仿宋" w:hAnsi="仿宋" w:cs="仿宋" w:hint="eastAsia"/>
          <w:b/>
          <w:bCs/>
          <w:sz w:val="24"/>
          <w:szCs w:val="24"/>
          <w:u w:val="single"/>
        </w:rPr>
        <w:t>1</w:t>
      </w:r>
      <w:r w:rsidR="00C766C1" w:rsidRPr="00D776C3">
        <w:rPr>
          <w:rFonts w:ascii="仿宋" w:eastAsia="仿宋" w:hAnsi="仿宋" w:cs="仿宋" w:hint="eastAsia"/>
          <w:b/>
          <w:bCs/>
          <w:sz w:val="24"/>
          <w:szCs w:val="24"/>
          <w:u w:val="single"/>
        </w:rPr>
        <w:t>9</w:t>
      </w:r>
      <w:r w:rsidRPr="00D776C3">
        <w:rPr>
          <w:rFonts w:ascii="仿宋" w:eastAsia="仿宋" w:hAnsi="仿宋" w:cs="仿宋" w:hint="eastAsia"/>
          <w:b/>
          <w:bCs/>
          <w:sz w:val="24"/>
          <w:szCs w:val="24"/>
          <w:u w:val="single"/>
        </w:rPr>
        <w:t>日9点30分</w:t>
      </w:r>
      <w:r w:rsidRPr="00D776C3">
        <w:rPr>
          <w:rFonts w:ascii="仿宋" w:eastAsia="仿宋" w:hAnsi="仿宋" w:cs="仿宋" w:hint="eastAsia"/>
          <w:bCs/>
          <w:sz w:val="24"/>
          <w:szCs w:val="24"/>
          <w:u w:val="single"/>
        </w:rPr>
        <w:t>（</w:t>
      </w:r>
      <w:r w:rsidRPr="00D776C3">
        <w:rPr>
          <w:rFonts w:ascii="仿宋" w:eastAsia="仿宋" w:hAnsi="仿宋" w:cs="仿宋" w:hint="eastAsia"/>
          <w:bCs/>
          <w:sz w:val="24"/>
          <w:szCs w:val="24"/>
        </w:rPr>
        <w:t>北京时间）前递交投标文件</w:t>
      </w:r>
      <w:r w:rsidRPr="00D776C3">
        <w:rPr>
          <w:rFonts w:ascii="仿宋" w:eastAsia="仿宋" w:hAnsi="仿宋" w:cs="仿宋" w:hint="eastAsia"/>
          <w:sz w:val="24"/>
          <w:szCs w:val="24"/>
        </w:rPr>
        <w:t>。</w:t>
      </w:r>
    </w:p>
    <w:p w14:paraId="3C591C85" w14:textId="77777777" w:rsidR="00D01A42" w:rsidRPr="00D776C3" w:rsidRDefault="00000000">
      <w:pPr>
        <w:spacing w:line="560" w:lineRule="exact"/>
        <w:ind w:firstLine="498"/>
        <w:rPr>
          <w:rFonts w:ascii="仿宋" w:eastAsia="仿宋" w:hAnsi="仿宋" w:cs="仿宋" w:hint="eastAsia"/>
          <w:b/>
          <w:bCs/>
          <w:sz w:val="28"/>
          <w:szCs w:val="28"/>
        </w:rPr>
      </w:pPr>
      <w:bookmarkStart w:id="1" w:name="_Toc38985263"/>
      <w:bookmarkStart w:id="2" w:name="_Toc28359002"/>
      <w:bookmarkStart w:id="3" w:name="_Toc35393621"/>
      <w:bookmarkStart w:id="4" w:name="_Toc28359079"/>
      <w:bookmarkStart w:id="5" w:name="_Toc35393790"/>
      <w:bookmarkStart w:id="6" w:name="_Hlk24379207"/>
      <w:r w:rsidRPr="00D776C3">
        <w:rPr>
          <w:rFonts w:ascii="仿宋" w:eastAsia="仿宋" w:hAnsi="仿宋" w:cs="仿宋" w:hint="eastAsia"/>
          <w:b/>
          <w:bCs/>
          <w:sz w:val="28"/>
          <w:szCs w:val="28"/>
        </w:rPr>
        <w:t>一、项目基本情况</w:t>
      </w:r>
      <w:bookmarkEnd w:id="1"/>
      <w:bookmarkEnd w:id="2"/>
      <w:bookmarkEnd w:id="3"/>
      <w:bookmarkEnd w:id="4"/>
      <w:bookmarkEnd w:id="5"/>
    </w:p>
    <w:p w14:paraId="41A7E2BC" w14:textId="28D7A676"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1.项目编号：</w:t>
      </w:r>
      <w:r w:rsidR="004725C9" w:rsidRPr="00D776C3">
        <w:rPr>
          <w:rFonts w:ascii="仿宋" w:eastAsia="仿宋" w:hAnsi="仿宋" w:cs="仿宋" w:hint="eastAsia"/>
          <w:sz w:val="24"/>
          <w:szCs w:val="24"/>
        </w:rPr>
        <w:t>JSZC-320000-HZJS-G2026-0001</w:t>
      </w:r>
    </w:p>
    <w:p w14:paraId="60B2224F"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2.项目名称：</w:t>
      </w:r>
      <w:bookmarkEnd w:id="6"/>
      <w:r w:rsidRPr="00D776C3">
        <w:rPr>
          <w:rFonts w:ascii="仿宋" w:eastAsia="仿宋" w:hAnsi="仿宋" w:cs="仿宋" w:hint="eastAsia"/>
          <w:sz w:val="24"/>
          <w:szCs w:val="24"/>
        </w:rPr>
        <w:t>宿迁学院2026年度图书馆文献资源采购项目</w:t>
      </w:r>
    </w:p>
    <w:p w14:paraId="2CDB0CA3" w14:textId="29509D58"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3.预算金额：</w:t>
      </w:r>
      <w:r w:rsidR="0015464B">
        <w:rPr>
          <w:rFonts w:ascii="仿宋" w:eastAsia="仿宋" w:hAnsi="仿宋" w:cs="仿宋" w:hint="eastAsia"/>
          <w:sz w:val="24"/>
          <w:szCs w:val="24"/>
        </w:rPr>
        <w:t>20</w:t>
      </w:r>
      <w:r w:rsidRPr="00D776C3">
        <w:rPr>
          <w:rFonts w:ascii="仿宋" w:eastAsia="仿宋" w:hAnsi="仿宋" w:cs="仿宋" w:hint="eastAsia"/>
          <w:sz w:val="24"/>
          <w:szCs w:val="24"/>
        </w:rPr>
        <w:t>0万元，其中</w:t>
      </w:r>
      <w:r w:rsidR="007F2B13">
        <w:rPr>
          <w:rFonts w:ascii="仿宋" w:eastAsia="仿宋" w:hAnsi="仿宋" w:cs="仿宋" w:hint="eastAsia"/>
          <w:sz w:val="24"/>
          <w:szCs w:val="24"/>
        </w:rPr>
        <w:t>采购包1</w:t>
      </w:r>
      <w:r w:rsidRPr="00D776C3">
        <w:rPr>
          <w:rFonts w:ascii="仿宋" w:eastAsia="仿宋" w:hAnsi="仿宋" w:cs="仿宋" w:hint="eastAsia"/>
          <w:sz w:val="24"/>
          <w:szCs w:val="24"/>
        </w:rPr>
        <w:t>预算金额</w:t>
      </w:r>
      <w:r w:rsidR="00B223E0">
        <w:rPr>
          <w:rFonts w:ascii="仿宋" w:eastAsia="仿宋" w:hAnsi="仿宋" w:cs="仿宋" w:hint="eastAsia"/>
          <w:sz w:val="24"/>
          <w:szCs w:val="24"/>
        </w:rPr>
        <w:t>10</w:t>
      </w:r>
      <w:r w:rsidRPr="00D776C3">
        <w:rPr>
          <w:rFonts w:ascii="仿宋" w:eastAsia="仿宋" w:hAnsi="仿宋" w:cs="仿宋" w:hint="eastAsia"/>
          <w:sz w:val="24"/>
          <w:szCs w:val="24"/>
        </w:rPr>
        <w:t>0万元，</w:t>
      </w:r>
      <w:r w:rsidR="007F2B13">
        <w:rPr>
          <w:rFonts w:ascii="仿宋" w:eastAsia="仿宋" w:hAnsi="仿宋" w:cs="仿宋" w:hint="eastAsia"/>
          <w:sz w:val="24"/>
          <w:szCs w:val="24"/>
        </w:rPr>
        <w:t>采购包2</w:t>
      </w:r>
      <w:r w:rsidRPr="00D776C3">
        <w:rPr>
          <w:rFonts w:ascii="仿宋" w:eastAsia="仿宋" w:hAnsi="仿宋" w:cs="仿宋" w:hint="eastAsia"/>
          <w:sz w:val="24"/>
          <w:szCs w:val="24"/>
        </w:rPr>
        <w:t>预算金额</w:t>
      </w:r>
      <w:r w:rsidR="00B223E0">
        <w:rPr>
          <w:rFonts w:ascii="仿宋" w:eastAsia="仿宋" w:hAnsi="仿宋" w:cs="仿宋" w:hint="eastAsia"/>
          <w:sz w:val="24"/>
          <w:szCs w:val="24"/>
        </w:rPr>
        <w:t>100</w:t>
      </w:r>
      <w:r w:rsidRPr="00D776C3">
        <w:rPr>
          <w:rFonts w:ascii="仿宋" w:eastAsia="仿宋" w:hAnsi="仿宋" w:cs="仿宋" w:hint="eastAsia"/>
          <w:sz w:val="24"/>
          <w:szCs w:val="24"/>
        </w:rPr>
        <w:t>万元</w:t>
      </w:r>
    </w:p>
    <w:p w14:paraId="6A809E2E"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4.本项目</w:t>
      </w:r>
      <w:r w:rsidRPr="00D776C3">
        <w:rPr>
          <w:rFonts w:ascii="仿宋" w:eastAsia="仿宋" w:hAnsi="仿宋" w:cs="仿宋" w:hint="eastAsia"/>
          <w:sz w:val="24"/>
          <w:szCs w:val="24"/>
          <w:u w:val="single"/>
        </w:rPr>
        <w:t>设定</w:t>
      </w:r>
      <w:r w:rsidRPr="00D776C3">
        <w:rPr>
          <w:rFonts w:ascii="仿宋" w:eastAsia="仿宋" w:hAnsi="仿宋" w:cs="仿宋" w:hint="eastAsia"/>
          <w:sz w:val="24"/>
          <w:szCs w:val="24"/>
        </w:rPr>
        <w:t>最高限价，最高限价为：</w:t>
      </w:r>
    </w:p>
    <w:p w14:paraId="46A1D30A" w14:textId="33A790AB" w:rsidR="00D01A42" w:rsidRPr="00D776C3" w:rsidRDefault="007F2B13">
      <w:pPr>
        <w:spacing w:line="560" w:lineRule="exact"/>
        <w:ind w:firstLine="480"/>
        <w:rPr>
          <w:rFonts w:ascii="仿宋" w:eastAsia="仿宋" w:hAnsi="仿宋" w:cs="仿宋" w:hint="eastAsia"/>
          <w:sz w:val="24"/>
          <w:szCs w:val="24"/>
        </w:rPr>
      </w:pPr>
      <w:r>
        <w:rPr>
          <w:rFonts w:ascii="仿宋" w:eastAsia="仿宋" w:hAnsi="仿宋" w:cs="仿宋" w:hint="eastAsia"/>
          <w:sz w:val="24"/>
          <w:szCs w:val="24"/>
        </w:rPr>
        <w:t>采购包1</w:t>
      </w:r>
      <w:r w:rsidRPr="00D776C3">
        <w:rPr>
          <w:rFonts w:ascii="仿宋" w:eastAsia="仿宋" w:hAnsi="仿宋" w:cs="仿宋" w:hint="eastAsia"/>
          <w:sz w:val="24"/>
          <w:szCs w:val="24"/>
        </w:rPr>
        <w:t>最高限价：80万元；</w:t>
      </w:r>
    </w:p>
    <w:p w14:paraId="4C80BA4E" w14:textId="6AE3623F" w:rsidR="00D01A42" w:rsidRPr="00D776C3" w:rsidRDefault="007F2B13">
      <w:pPr>
        <w:spacing w:line="560" w:lineRule="exact"/>
        <w:ind w:firstLine="480"/>
        <w:rPr>
          <w:rFonts w:ascii="仿宋" w:eastAsia="仿宋" w:hAnsi="仿宋" w:cs="仿宋" w:hint="eastAsia"/>
          <w:sz w:val="24"/>
          <w:szCs w:val="24"/>
        </w:rPr>
      </w:pPr>
      <w:r>
        <w:rPr>
          <w:rFonts w:ascii="仿宋" w:eastAsia="仿宋" w:hAnsi="仿宋" w:cs="仿宋" w:hint="eastAsia"/>
          <w:sz w:val="24"/>
          <w:szCs w:val="24"/>
        </w:rPr>
        <w:t>采购包2</w:t>
      </w:r>
      <w:r w:rsidRPr="00D776C3">
        <w:rPr>
          <w:rFonts w:ascii="仿宋" w:eastAsia="仿宋" w:hAnsi="仿宋" w:cs="仿宋" w:hint="eastAsia"/>
          <w:sz w:val="24"/>
          <w:szCs w:val="24"/>
        </w:rPr>
        <w:t>最高限价：80万元；</w:t>
      </w:r>
    </w:p>
    <w:p w14:paraId="645902C6" w14:textId="2558C5EC"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本项目报价以图书码洋</w:t>
      </w:r>
      <w:r w:rsidR="002B78D0" w:rsidRPr="00D776C3">
        <w:rPr>
          <w:rFonts w:ascii="仿宋" w:eastAsia="仿宋" w:hAnsi="仿宋" w:cs="仿宋" w:hint="eastAsia"/>
          <w:sz w:val="24"/>
          <w:szCs w:val="24"/>
        </w:rPr>
        <w:t>价格</w:t>
      </w:r>
      <w:r w:rsidRPr="00D776C3">
        <w:rPr>
          <w:rFonts w:ascii="仿宋" w:eastAsia="仿宋" w:hAnsi="仿宋" w:cs="仿宋" w:hint="eastAsia"/>
          <w:sz w:val="24"/>
          <w:szCs w:val="24"/>
        </w:rPr>
        <w:t>为基础，按优惠率报价，不得超过图书码洋</w:t>
      </w:r>
      <w:r w:rsidR="002B78D0" w:rsidRPr="00D776C3">
        <w:rPr>
          <w:rFonts w:ascii="仿宋" w:eastAsia="仿宋" w:hAnsi="仿宋" w:cs="仿宋" w:hint="eastAsia"/>
          <w:sz w:val="24"/>
          <w:szCs w:val="24"/>
        </w:rPr>
        <w:t>价格</w:t>
      </w:r>
      <w:r w:rsidRPr="00D776C3">
        <w:rPr>
          <w:rFonts w:ascii="仿宋" w:eastAsia="仿宋" w:hAnsi="仿宋" w:cs="仿宋" w:hint="eastAsia"/>
          <w:sz w:val="24"/>
          <w:szCs w:val="24"/>
        </w:rPr>
        <w:t>，结算金额不超过</w:t>
      </w:r>
      <w:r w:rsidR="0015464B">
        <w:rPr>
          <w:rFonts w:ascii="仿宋" w:eastAsia="仿宋" w:hAnsi="仿宋" w:cs="仿宋" w:hint="eastAsia"/>
          <w:sz w:val="24"/>
          <w:szCs w:val="24"/>
        </w:rPr>
        <w:t>最高限价</w:t>
      </w:r>
      <w:r w:rsidRPr="00D776C3">
        <w:rPr>
          <w:rFonts w:ascii="仿宋" w:eastAsia="仿宋" w:hAnsi="仿宋" w:cs="仿宋" w:hint="eastAsia"/>
          <w:sz w:val="24"/>
          <w:szCs w:val="24"/>
        </w:rPr>
        <w:t>的按实际金额支付，超过</w:t>
      </w:r>
      <w:r w:rsidR="0015464B">
        <w:rPr>
          <w:rFonts w:ascii="仿宋" w:eastAsia="仿宋" w:hAnsi="仿宋" w:cs="仿宋" w:hint="eastAsia"/>
          <w:sz w:val="24"/>
          <w:szCs w:val="24"/>
        </w:rPr>
        <w:t>最高限价</w:t>
      </w:r>
      <w:r w:rsidRPr="00D776C3">
        <w:rPr>
          <w:rFonts w:ascii="仿宋" w:eastAsia="仿宋" w:hAnsi="仿宋" w:cs="仿宋" w:hint="eastAsia"/>
          <w:sz w:val="24"/>
          <w:szCs w:val="24"/>
        </w:rPr>
        <w:t>的按</w:t>
      </w:r>
      <w:r w:rsidR="0015464B">
        <w:rPr>
          <w:rFonts w:ascii="仿宋" w:eastAsia="仿宋" w:hAnsi="仿宋" w:cs="仿宋" w:hint="eastAsia"/>
          <w:sz w:val="24"/>
          <w:szCs w:val="24"/>
        </w:rPr>
        <w:t>最高限价</w:t>
      </w:r>
      <w:r w:rsidRPr="00D776C3">
        <w:rPr>
          <w:rFonts w:ascii="仿宋" w:eastAsia="仿宋" w:hAnsi="仿宋" w:cs="仿宋" w:hint="eastAsia"/>
          <w:sz w:val="24"/>
          <w:szCs w:val="24"/>
        </w:rPr>
        <w:t>金额支付。结算价=图书码洋</w:t>
      </w:r>
      <w:r w:rsidR="002B78D0" w:rsidRPr="00D776C3">
        <w:rPr>
          <w:rFonts w:ascii="仿宋" w:eastAsia="仿宋" w:hAnsi="仿宋" w:cs="仿宋" w:hint="eastAsia"/>
          <w:sz w:val="24"/>
          <w:szCs w:val="24"/>
        </w:rPr>
        <w:t>价格</w:t>
      </w:r>
      <w:r w:rsidRPr="00D776C3">
        <w:rPr>
          <w:rFonts w:ascii="仿宋" w:eastAsia="仿宋" w:hAnsi="仿宋" w:cs="仿宋" w:hint="eastAsia"/>
          <w:sz w:val="24"/>
          <w:szCs w:val="24"/>
        </w:rPr>
        <w:t>*（1-优惠率）,如：某图书码洋</w:t>
      </w:r>
      <w:r w:rsidR="002B78D0" w:rsidRPr="00D776C3">
        <w:rPr>
          <w:rFonts w:ascii="仿宋" w:eastAsia="仿宋" w:hAnsi="仿宋" w:cs="仿宋" w:hint="eastAsia"/>
          <w:sz w:val="24"/>
          <w:szCs w:val="24"/>
        </w:rPr>
        <w:t>价格</w:t>
      </w:r>
      <w:r w:rsidRPr="00D776C3">
        <w:rPr>
          <w:rFonts w:ascii="仿宋" w:eastAsia="仿宋" w:hAnsi="仿宋" w:cs="仿宋" w:hint="eastAsia"/>
          <w:sz w:val="24"/>
          <w:szCs w:val="24"/>
        </w:rPr>
        <w:t>为100元，投标人报价优惠率为25%，则结算价为75元。</w:t>
      </w:r>
    </w:p>
    <w:p w14:paraId="63414A2A"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5.采购需求（简介）：宿迁学院2026年度图书馆文献资源采购项目，采购总量预计约4万册，具体详见采购需求。</w:t>
      </w:r>
    </w:p>
    <w:p w14:paraId="456C9890"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本项目分2个采购包：</w:t>
      </w:r>
    </w:p>
    <w:p w14:paraId="7225A6D3" w14:textId="5E589E33"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开标顺序：先开</w:t>
      </w:r>
      <w:r w:rsidR="007F2B13">
        <w:rPr>
          <w:rFonts w:ascii="仿宋" w:eastAsia="仿宋" w:hAnsi="仿宋" w:cs="仿宋" w:hint="eastAsia"/>
          <w:sz w:val="24"/>
          <w:szCs w:val="24"/>
        </w:rPr>
        <w:t>采购包1</w:t>
      </w:r>
      <w:r w:rsidRPr="00D776C3">
        <w:rPr>
          <w:rFonts w:ascii="仿宋" w:eastAsia="仿宋" w:hAnsi="仿宋" w:cs="仿宋" w:hint="eastAsia"/>
          <w:sz w:val="24"/>
          <w:szCs w:val="24"/>
        </w:rPr>
        <w:t>，后开</w:t>
      </w:r>
      <w:r w:rsidR="007F2B13">
        <w:rPr>
          <w:rFonts w:ascii="仿宋" w:eastAsia="仿宋" w:hAnsi="仿宋" w:cs="仿宋" w:hint="eastAsia"/>
          <w:sz w:val="24"/>
          <w:szCs w:val="24"/>
        </w:rPr>
        <w:t>采购包2</w:t>
      </w:r>
      <w:r w:rsidRPr="00D776C3">
        <w:rPr>
          <w:rFonts w:ascii="仿宋" w:eastAsia="仿宋" w:hAnsi="仿宋" w:cs="仿宋" w:hint="eastAsia"/>
          <w:sz w:val="24"/>
          <w:szCs w:val="24"/>
        </w:rPr>
        <w:t>；</w:t>
      </w:r>
    </w:p>
    <w:p w14:paraId="297DD6AD"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定标顺序：同开标顺序；</w:t>
      </w:r>
    </w:p>
    <w:p w14:paraId="5BA18596" w14:textId="3086AF89"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lastRenderedPageBreak/>
        <w:t>定标原则：每个投标人可以参与全部</w:t>
      </w:r>
      <w:r w:rsidR="007F2B13">
        <w:rPr>
          <w:rFonts w:ascii="仿宋" w:eastAsia="仿宋" w:hAnsi="仿宋" w:cs="仿宋" w:hint="eastAsia"/>
          <w:sz w:val="24"/>
          <w:szCs w:val="24"/>
        </w:rPr>
        <w:t>采购包</w:t>
      </w:r>
      <w:r w:rsidRPr="00D776C3">
        <w:rPr>
          <w:rFonts w:ascii="仿宋" w:eastAsia="仿宋" w:hAnsi="仿宋" w:cs="仿宋" w:hint="eastAsia"/>
          <w:sz w:val="24"/>
          <w:szCs w:val="24"/>
        </w:rPr>
        <w:t>的投标，但只能中一个</w:t>
      </w:r>
      <w:r w:rsidR="007F2B13">
        <w:rPr>
          <w:rFonts w:ascii="仿宋" w:eastAsia="仿宋" w:hAnsi="仿宋" w:cs="仿宋" w:hint="eastAsia"/>
          <w:sz w:val="24"/>
          <w:szCs w:val="24"/>
        </w:rPr>
        <w:t>采购包</w:t>
      </w:r>
      <w:r w:rsidRPr="00D776C3">
        <w:rPr>
          <w:rFonts w:ascii="仿宋" w:eastAsia="仿宋" w:hAnsi="仿宋" w:cs="仿宋" w:hint="eastAsia"/>
          <w:sz w:val="24"/>
          <w:szCs w:val="24"/>
        </w:rPr>
        <w:t>，被推荐为第一中标候选人的，可参与其它</w:t>
      </w:r>
      <w:r w:rsidR="007F2B13">
        <w:rPr>
          <w:rFonts w:ascii="仿宋" w:eastAsia="仿宋" w:hAnsi="仿宋" w:cs="仿宋" w:hint="eastAsia"/>
          <w:sz w:val="24"/>
          <w:szCs w:val="24"/>
        </w:rPr>
        <w:t>采购包</w:t>
      </w:r>
      <w:r w:rsidRPr="00D776C3">
        <w:rPr>
          <w:rFonts w:ascii="仿宋" w:eastAsia="仿宋" w:hAnsi="仿宋" w:cs="仿宋" w:hint="eastAsia"/>
          <w:sz w:val="24"/>
          <w:szCs w:val="24"/>
        </w:rPr>
        <w:t>评审但不得参与其它</w:t>
      </w:r>
      <w:r w:rsidR="007F2B13">
        <w:rPr>
          <w:rFonts w:ascii="仿宋" w:eastAsia="仿宋" w:hAnsi="仿宋" w:cs="仿宋" w:hint="eastAsia"/>
          <w:sz w:val="24"/>
          <w:szCs w:val="24"/>
        </w:rPr>
        <w:t>采购包</w:t>
      </w:r>
      <w:r w:rsidRPr="00D776C3">
        <w:rPr>
          <w:rFonts w:ascii="仿宋" w:eastAsia="仿宋" w:hAnsi="仿宋" w:cs="仿宋" w:hint="eastAsia"/>
          <w:sz w:val="24"/>
          <w:szCs w:val="24"/>
        </w:rPr>
        <w:t>中标候选人的推荐；</w:t>
      </w:r>
    </w:p>
    <w:p w14:paraId="13FBB245" w14:textId="7F5FA23F"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评审结束后，若其中一个</w:t>
      </w:r>
      <w:r w:rsidR="007F2B13">
        <w:rPr>
          <w:rFonts w:ascii="仿宋" w:eastAsia="仿宋" w:hAnsi="仿宋" w:cs="仿宋" w:hint="eastAsia"/>
          <w:sz w:val="24"/>
          <w:szCs w:val="24"/>
        </w:rPr>
        <w:t>采购包</w:t>
      </w:r>
      <w:r w:rsidRPr="00D776C3">
        <w:rPr>
          <w:rFonts w:ascii="仿宋" w:eastAsia="仿宋" w:hAnsi="仿宋" w:cs="仿宋" w:hint="eastAsia"/>
          <w:sz w:val="24"/>
          <w:szCs w:val="24"/>
        </w:rPr>
        <w:t>受到质疑投诉等原因，导致本</w:t>
      </w:r>
      <w:r w:rsidR="007F2B13">
        <w:rPr>
          <w:rFonts w:ascii="仿宋" w:eastAsia="仿宋" w:hAnsi="仿宋" w:cs="仿宋" w:hint="eastAsia"/>
          <w:sz w:val="24"/>
          <w:szCs w:val="24"/>
        </w:rPr>
        <w:t>采购包</w:t>
      </w:r>
      <w:r w:rsidRPr="00D776C3">
        <w:rPr>
          <w:rFonts w:ascii="仿宋" w:eastAsia="仿宋" w:hAnsi="仿宋" w:cs="仿宋" w:hint="eastAsia"/>
          <w:sz w:val="24"/>
          <w:szCs w:val="24"/>
        </w:rPr>
        <w:t>评审结果改变，但不影响其他</w:t>
      </w:r>
      <w:r w:rsidR="007F2B13">
        <w:rPr>
          <w:rFonts w:ascii="仿宋" w:eastAsia="仿宋" w:hAnsi="仿宋" w:cs="仿宋" w:hint="eastAsia"/>
          <w:sz w:val="24"/>
          <w:szCs w:val="24"/>
        </w:rPr>
        <w:t>采购包</w:t>
      </w:r>
      <w:r w:rsidRPr="00D776C3">
        <w:rPr>
          <w:rFonts w:ascii="仿宋" w:eastAsia="仿宋" w:hAnsi="仿宋" w:cs="仿宋" w:hint="eastAsia"/>
          <w:sz w:val="24"/>
          <w:szCs w:val="24"/>
        </w:rPr>
        <w:t>的评审。</w:t>
      </w:r>
    </w:p>
    <w:p w14:paraId="5AC705F9" w14:textId="289C2035"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6.合同履行期限：自合同签订之日起至2026年12月31日。（</w:t>
      </w:r>
      <w:r w:rsidR="00F41BB0" w:rsidRPr="00D776C3">
        <w:rPr>
          <w:rFonts w:ascii="仿宋" w:eastAsia="仿宋" w:hAnsi="仿宋" w:cs="仿宋" w:hint="eastAsia"/>
          <w:sz w:val="24"/>
          <w:szCs w:val="24"/>
        </w:rPr>
        <w:t>分批次采购</w:t>
      </w:r>
      <w:r w:rsidRPr="00D776C3">
        <w:rPr>
          <w:rFonts w:ascii="仿宋" w:eastAsia="仿宋" w:hAnsi="仿宋" w:cs="仿宋" w:hint="eastAsia"/>
          <w:sz w:val="24"/>
          <w:szCs w:val="24"/>
        </w:rPr>
        <w:t>，最终所有图书的供货期限为2026年10月31日前）。</w:t>
      </w:r>
    </w:p>
    <w:p w14:paraId="203CFDB2"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7.本项目</w:t>
      </w:r>
      <w:r w:rsidRPr="00D776C3">
        <w:rPr>
          <w:rFonts w:ascii="仿宋" w:eastAsia="仿宋" w:hAnsi="仿宋" w:cs="仿宋" w:hint="eastAsia"/>
          <w:sz w:val="24"/>
          <w:szCs w:val="24"/>
          <w:u w:val="single"/>
        </w:rPr>
        <w:t>不接受</w:t>
      </w:r>
      <w:r w:rsidRPr="00D776C3">
        <w:rPr>
          <w:rFonts w:ascii="仿宋" w:eastAsia="仿宋" w:hAnsi="仿宋" w:cs="仿宋" w:hint="eastAsia"/>
          <w:sz w:val="24"/>
          <w:szCs w:val="24"/>
        </w:rPr>
        <w:t>联合体投标。</w:t>
      </w:r>
    </w:p>
    <w:p w14:paraId="5EDD6024" w14:textId="77777777" w:rsidR="00D01A42" w:rsidRPr="00D776C3" w:rsidRDefault="00000000">
      <w:pPr>
        <w:spacing w:line="560" w:lineRule="exact"/>
        <w:ind w:firstLine="498"/>
        <w:rPr>
          <w:rFonts w:ascii="仿宋" w:eastAsia="仿宋" w:hAnsi="仿宋" w:cs="仿宋" w:hint="eastAsia"/>
          <w:b/>
          <w:bCs/>
          <w:sz w:val="28"/>
          <w:szCs w:val="28"/>
        </w:rPr>
      </w:pPr>
      <w:bookmarkStart w:id="7" w:name="_Toc38985264"/>
      <w:bookmarkStart w:id="8" w:name="_Toc35393791"/>
      <w:bookmarkStart w:id="9" w:name="_Toc28359003"/>
      <w:bookmarkStart w:id="10" w:name="_Toc35393622"/>
      <w:bookmarkStart w:id="11" w:name="_Toc28359080"/>
      <w:r w:rsidRPr="00D776C3">
        <w:rPr>
          <w:rFonts w:ascii="仿宋" w:eastAsia="仿宋" w:hAnsi="仿宋" w:cs="仿宋" w:hint="eastAsia"/>
          <w:b/>
          <w:bCs/>
          <w:sz w:val="28"/>
          <w:szCs w:val="28"/>
        </w:rPr>
        <w:t>二、申请人的资格要求</w:t>
      </w:r>
      <w:bookmarkEnd w:id="7"/>
      <w:bookmarkEnd w:id="8"/>
      <w:bookmarkEnd w:id="9"/>
      <w:bookmarkEnd w:id="10"/>
      <w:bookmarkEnd w:id="11"/>
    </w:p>
    <w:p w14:paraId="6DBE340B" w14:textId="77777777" w:rsidR="00D01A42" w:rsidRPr="00D776C3" w:rsidRDefault="00000000">
      <w:pPr>
        <w:spacing w:line="560" w:lineRule="exact"/>
        <w:ind w:firstLine="480"/>
        <w:rPr>
          <w:rFonts w:ascii="仿宋" w:eastAsia="仿宋" w:hAnsi="仿宋" w:cs="仿宋" w:hint="eastAsia"/>
          <w:sz w:val="24"/>
          <w:szCs w:val="24"/>
        </w:rPr>
      </w:pPr>
      <w:bookmarkStart w:id="12" w:name="_Toc28359081"/>
      <w:bookmarkStart w:id="13" w:name="_Toc38985265"/>
      <w:bookmarkStart w:id="14" w:name="_Toc28359004"/>
      <w:bookmarkStart w:id="15" w:name="_Toc35393792"/>
      <w:bookmarkStart w:id="16" w:name="_Toc35393623"/>
      <w:r w:rsidRPr="00D776C3">
        <w:rPr>
          <w:rFonts w:ascii="仿宋" w:eastAsia="仿宋" w:hAnsi="仿宋" w:cs="仿宋" w:hint="eastAsia"/>
          <w:sz w:val="24"/>
          <w:szCs w:val="24"/>
        </w:rPr>
        <w:t>（一）通用资格要求</w:t>
      </w:r>
    </w:p>
    <w:p w14:paraId="34DF8A93"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1.具备《中华人民共和国政府采购法》第二十二条第一款规定的6项条件（按要求提供投标函）。</w:t>
      </w:r>
    </w:p>
    <w:p w14:paraId="7ED3F78D" w14:textId="77777777" w:rsidR="00D01A42" w:rsidRPr="00D776C3" w:rsidRDefault="00000000">
      <w:pPr>
        <w:spacing w:line="480" w:lineRule="exact"/>
        <w:ind w:firstLine="480"/>
        <w:rPr>
          <w:rFonts w:ascii="仿宋" w:eastAsia="仿宋" w:hAnsi="仿宋" w:cs="仿宋" w:hint="eastAsia"/>
          <w:sz w:val="36"/>
          <w:szCs w:val="36"/>
        </w:rPr>
      </w:pPr>
      <w:r w:rsidRPr="00D776C3">
        <w:rPr>
          <w:rFonts w:ascii="仿宋" w:eastAsia="仿宋" w:hAnsi="仿宋" w:cs="仿宋" w:hint="eastAsia"/>
          <w:sz w:val="24"/>
          <w:szCs w:val="24"/>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24CCC75F"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3.落实政府采购政策需满足的资格要求：无</w:t>
      </w:r>
      <w:r w:rsidRPr="00D776C3">
        <w:rPr>
          <w:rFonts w:ascii="仿宋" w:eastAsia="仿宋" w:hAnsi="仿宋" w:cs="仿宋" w:hint="eastAsia"/>
          <w:sz w:val="24"/>
        </w:rPr>
        <w:t>。</w:t>
      </w:r>
    </w:p>
    <w:p w14:paraId="5F0957C2"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（二）本项目的特定资格要求：投标人具有《出版物经营许可证》。</w:t>
      </w:r>
    </w:p>
    <w:p w14:paraId="04789BED" w14:textId="77777777" w:rsidR="00D01A42" w:rsidRPr="00D776C3" w:rsidRDefault="00000000">
      <w:pPr>
        <w:spacing w:line="560" w:lineRule="exact"/>
        <w:ind w:firstLine="498"/>
        <w:rPr>
          <w:rFonts w:ascii="仿宋" w:eastAsia="仿宋" w:hAnsi="仿宋" w:cs="仿宋" w:hint="eastAsia"/>
          <w:b/>
          <w:bCs/>
          <w:sz w:val="28"/>
          <w:szCs w:val="28"/>
        </w:rPr>
      </w:pPr>
      <w:r w:rsidRPr="00D776C3">
        <w:rPr>
          <w:rFonts w:ascii="仿宋" w:eastAsia="仿宋" w:hAnsi="仿宋" w:cs="仿宋" w:hint="eastAsia"/>
          <w:b/>
          <w:bCs/>
          <w:sz w:val="28"/>
          <w:szCs w:val="28"/>
        </w:rPr>
        <w:t>三、获取招标文件</w:t>
      </w:r>
      <w:bookmarkEnd w:id="12"/>
      <w:bookmarkEnd w:id="13"/>
      <w:bookmarkEnd w:id="14"/>
      <w:bookmarkEnd w:id="15"/>
      <w:bookmarkEnd w:id="16"/>
    </w:p>
    <w:p w14:paraId="22027C89" w14:textId="6F18B8A5" w:rsidR="00D01A42" w:rsidRPr="00D776C3" w:rsidRDefault="00000000">
      <w:pPr>
        <w:spacing w:line="560" w:lineRule="exact"/>
        <w:ind w:firstLine="480"/>
        <w:rPr>
          <w:rFonts w:ascii="仿宋" w:eastAsia="仿宋" w:hAnsi="仿宋" w:cs="仿宋" w:hint="eastAsia"/>
          <w:sz w:val="24"/>
          <w:szCs w:val="24"/>
        </w:rPr>
      </w:pPr>
      <w:bookmarkStart w:id="17" w:name="_Toc28359005"/>
      <w:bookmarkStart w:id="18" w:name="_Toc28359082"/>
      <w:bookmarkStart w:id="19" w:name="_Toc35393624"/>
      <w:bookmarkStart w:id="20" w:name="_Toc38985266"/>
      <w:bookmarkStart w:id="21" w:name="_Toc35393793"/>
      <w:r w:rsidRPr="00D776C3">
        <w:rPr>
          <w:rFonts w:ascii="仿宋" w:eastAsia="仿宋" w:hAnsi="仿宋" w:cs="仿宋" w:hint="eastAsia"/>
          <w:sz w:val="24"/>
          <w:szCs w:val="24"/>
        </w:rPr>
        <w:t>1.时间：招标文件公告发布之日起5个工作日</w:t>
      </w:r>
      <w:r w:rsidR="00E877C5" w:rsidRPr="00D776C3">
        <w:rPr>
          <w:rFonts w:ascii="仿宋" w:eastAsia="仿宋" w:hAnsi="仿宋" w:cs="仿宋" w:hint="eastAsia"/>
          <w:sz w:val="24"/>
          <w:szCs w:val="24"/>
        </w:rPr>
        <w:t>（2026年2月27日09:00至2026年</w:t>
      </w:r>
      <w:r w:rsidR="008206DA">
        <w:rPr>
          <w:rFonts w:ascii="仿宋" w:eastAsia="仿宋" w:hAnsi="仿宋" w:cs="仿宋" w:hint="eastAsia"/>
          <w:sz w:val="24"/>
          <w:szCs w:val="24"/>
        </w:rPr>
        <w:t>3</w:t>
      </w:r>
      <w:r w:rsidR="00E877C5" w:rsidRPr="00D776C3">
        <w:rPr>
          <w:rFonts w:ascii="仿宋" w:eastAsia="仿宋" w:hAnsi="仿宋" w:cs="仿宋" w:hint="eastAsia"/>
          <w:sz w:val="24"/>
          <w:szCs w:val="24"/>
        </w:rPr>
        <w:t>月4日17:30，节假日除外）</w:t>
      </w:r>
      <w:r w:rsidRPr="00D776C3">
        <w:rPr>
          <w:rFonts w:ascii="仿宋" w:eastAsia="仿宋" w:hAnsi="仿宋" w:cs="仿宋" w:hint="eastAsia"/>
          <w:sz w:val="24"/>
          <w:szCs w:val="24"/>
        </w:rPr>
        <w:t>。</w:t>
      </w:r>
    </w:p>
    <w:p w14:paraId="54705867" w14:textId="0A8F12A8" w:rsidR="00D01A42" w:rsidRPr="00D776C3" w:rsidRDefault="00000000">
      <w:pPr>
        <w:spacing w:line="480" w:lineRule="exact"/>
        <w:ind w:firstLine="480"/>
        <w:rPr>
          <w:rFonts w:ascii="仿宋" w:eastAsia="仿宋" w:hAnsi="仿宋" w:cs="仿宋" w:hint="eastAsia"/>
          <w:sz w:val="24"/>
          <w:szCs w:val="24"/>
        </w:rPr>
      </w:pPr>
      <w:r w:rsidRPr="00D776C3">
        <w:rPr>
          <w:rFonts w:ascii="仿宋" w:eastAsia="仿宋" w:hAnsi="仿宋" w:cs="仿宋" w:hint="eastAsia"/>
          <w:sz w:val="24"/>
          <w:szCs w:val="24"/>
        </w:rPr>
        <w:t>2.方式：</w:t>
      </w:r>
      <w:bookmarkStart w:id="22" w:name="EB0c44ff4da61f4af989d119fe214be450"/>
      <w:r w:rsidRPr="00D776C3">
        <w:rPr>
          <w:rFonts w:ascii="仿宋" w:eastAsia="仿宋" w:hAnsi="仿宋" w:cs="仿宋" w:hint="eastAsia"/>
          <w:sz w:val="24"/>
          <w:szCs w:val="24"/>
        </w:rPr>
        <w:t>投标人应在招标文件提供的时间内，</w:t>
      </w:r>
      <w:r w:rsidR="00B95BD1" w:rsidRPr="00D776C3">
        <w:rPr>
          <w:rFonts w:ascii="仿宋" w:eastAsia="仿宋" w:hAnsi="仿宋" w:cs="仿宋" w:hint="eastAsia"/>
          <w:sz w:val="24"/>
          <w:szCs w:val="24"/>
        </w:rPr>
        <w:t>在江苏宏壮工程项目管理有限公司获取招标文件，获取文件联系方式：</w:t>
      </w:r>
      <w:r w:rsidR="00CA4004" w:rsidRPr="00CA4004">
        <w:rPr>
          <w:rFonts w:ascii="仿宋" w:eastAsia="仿宋" w:hAnsi="仿宋" w:cs="仿宋"/>
          <w:sz w:val="24"/>
          <w:szCs w:val="24"/>
        </w:rPr>
        <w:t>0527-84227585</w:t>
      </w:r>
      <w:r w:rsidR="00B95BD1" w:rsidRPr="00D776C3">
        <w:rPr>
          <w:rFonts w:ascii="仿宋" w:eastAsia="仿宋" w:hAnsi="仿宋" w:cs="仿宋" w:hint="eastAsia"/>
          <w:sz w:val="24"/>
          <w:szCs w:val="24"/>
        </w:rPr>
        <w:t>（</w:t>
      </w:r>
      <w:r w:rsidR="00CA4004">
        <w:rPr>
          <w:rFonts w:ascii="仿宋" w:eastAsia="仿宋" w:hAnsi="仿宋" w:cs="仿宋" w:hint="eastAsia"/>
          <w:sz w:val="24"/>
          <w:szCs w:val="24"/>
        </w:rPr>
        <w:t>邮箱：jshzzbdl@163.com</w:t>
      </w:r>
      <w:r w:rsidR="00B95BD1" w:rsidRPr="00D776C3">
        <w:rPr>
          <w:rFonts w:ascii="仿宋" w:eastAsia="仿宋" w:hAnsi="仿宋" w:cs="仿宋" w:hint="eastAsia"/>
          <w:sz w:val="24"/>
          <w:szCs w:val="24"/>
        </w:rPr>
        <w:t>），获取文件所需提供资料：营业执照、授权委托书及代理人身份证原件（扫描件）。</w:t>
      </w:r>
    </w:p>
    <w:p w14:paraId="74FC4FF1" w14:textId="77777777"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3.本项目共分两个采购包。投标人未按要求获取招标文件导致无法投标的，后果自负（其投标文件不予接受）。</w:t>
      </w:r>
      <w:bookmarkEnd w:id="22"/>
    </w:p>
    <w:p w14:paraId="567C1FD6" w14:textId="10C698ED" w:rsidR="00AA4152" w:rsidRPr="00D776C3" w:rsidRDefault="00AA4152">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lastRenderedPageBreak/>
        <w:t>4.售价：</w:t>
      </w:r>
      <w:r w:rsidR="00CA4004">
        <w:rPr>
          <w:rFonts w:ascii="仿宋" w:eastAsia="仿宋" w:hAnsi="仿宋" w:cs="仿宋" w:hint="eastAsia"/>
          <w:sz w:val="24"/>
          <w:szCs w:val="24"/>
        </w:rPr>
        <w:t>300</w:t>
      </w:r>
      <w:r w:rsidRPr="00D776C3">
        <w:rPr>
          <w:rFonts w:ascii="仿宋" w:eastAsia="仿宋" w:hAnsi="仿宋" w:cs="仿宋" w:hint="eastAsia"/>
          <w:sz w:val="24"/>
          <w:szCs w:val="24"/>
        </w:rPr>
        <w:t>元。</w:t>
      </w:r>
    </w:p>
    <w:p w14:paraId="0E93B94E" w14:textId="77777777" w:rsidR="00D01A42" w:rsidRPr="00D776C3" w:rsidRDefault="00000000">
      <w:pPr>
        <w:spacing w:line="560" w:lineRule="exact"/>
        <w:ind w:firstLine="498"/>
        <w:rPr>
          <w:rFonts w:ascii="仿宋" w:eastAsia="仿宋" w:hAnsi="仿宋" w:cs="仿宋" w:hint="eastAsia"/>
          <w:b/>
          <w:bCs/>
          <w:sz w:val="28"/>
          <w:szCs w:val="28"/>
        </w:rPr>
      </w:pPr>
      <w:r w:rsidRPr="00D776C3">
        <w:rPr>
          <w:rFonts w:ascii="仿宋" w:eastAsia="仿宋" w:hAnsi="仿宋" w:cs="仿宋" w:hint="eastAsia"/>
          <w:b/>
          <w:bCs/>
          <w:sz w:val="28"/>
          <w:szCs w:val="28"/>
        </w:rPr>
        <w:t>四、提交投标文件</w:t>
      </w:r>
      <w:bookmarkEnd w:id="17"/>
      <w:bookmarkEnd w:id="18"/>
      <w:r w:rsidRPr="00D776C3">
        <w:rPr>
          <w:rFonts w:ascii="仿宋" w:eastAsia="仿宋" w:hAnsi="仿宋" w:cs="仿宋" w:hint="eastAsia"/>
          <w:b/>
          <w:bCs/>
          <w:sz w:val="28"/>
          <w:szCs w:val="28"/>
        </w:rPr>
        <w:t>截止时间、开标时间和地点</w:t>
      </w:r>
      <w:bookmarkEnd w:id="19"/>
      <w:bookmarkEnd w:id="20"/>
      <w:bookmarkEnd w:id="21"/>
    </w:p>
    <w:p w14:paraId="5438966A" w14:textId="05360EF3" w:rsidR="00D01A42" w:rsidRPr="00D776C3" w:rsidRDefault="00000000">
      <w:pPr>
        <w:spacing w:line="560" w:lineRule="exact"/>
        <w:ind w:firstLine="480"/>
        <w:rPr>
          <w:rFonts w:ascii="仿宋" w:eastAsia="仿宋" w:hAnsi="仿宋" w:cs="仿宋" w:hint="eastAsia"/>
          <w:bCs/>
          <w:sz w:val="24"/>
          <w:szCs w:val="24"/>
          <w:u w:val="single"/>
        </w:rPr>
      </w:pPr>
      <w:r w:rsidRPr="00D776C3">
        <w:rPr>
          <w:rFonts w:ascii="仿宋" w:eastAsia="仿宋" w:hAnsi="仿宋" w:cs="仿宋" w:hint="eastAsia"/>
          <w:bCs/>
          <w:sz w:val="24"/>
          <w:szCs w:val="24"/>
        </w:rPr>
        <w:t>1.</w:t>
      </w:r>
      <w:r w:rsidRPr="00D776C3">
        <w:rPr>
          <w:rFonts w:ascii="仿宋" w:eastAsia="仿宋" w:hAnsi="仿宋" w:cs="仿宋" w:hint="eastAsia"/>
          <w:sz w:val="24"/>
          <w:szCs w:val="24"/>
        </w:rPr>
        <w:t>提交投标文件截止时间、开标时间：</w:t>
      </w:r>
      <w:r w:rsidRPr="00D776C3">
        <w:rPr>
          <w:rFonts w:ascii="仿宋" w:eastAsia="仿宋" w:hAnsi="仿宋" w:cs="仿宋" w:hint="eastAsia"/>
          <w:b/>
          <w:sz w:val="24"/>
          <w:szCs w:val="24"/>
          <w:u w:val="single"/>
        </w:rPr>
        <w:t>2026年3月</w:t>
      </w:r>
      <w:r w:rsidR="001C2BF7" w:rsidRPr="00D776C3">
        <w:rPr>
          <w:rFonts w:ascii="仿宋" w:eastAsia="仿宋" w:hAnsi="仿宋" w:cs="仿宋" w:hint="eastAsia"/>
          <w:b/>
          <w:sz w:val="24"/>
          <w:szCs w:val="24"/>
          <w:u w:val="single"/>
        </w:rPr>
        <w:t>1</w:t>
      </w:r>
      <w:r w:rsidR="00C766C1" w:rsidRPr="00D776C3">
        <w:rPr>
          <w:rFonts w:ascii="仿宋" w:eastAsia="仿宋" w:hAnsi="仿宋" w:cs="仿宋" w:hint="eastAsia"/>
          <w:b/>
          <w:sz w:val="24"/>
          <w:szCs w:val="24"/>
          <w:u w:val="single"/>
        </w:rPr>
        <w:t>9</w:t>
      </w:r>
      <w:r w:rsidRPr="00D776C3">
        <w:rPr>
          <w:rFonts w:ascii="仿宋" w:eastAsia="仿宋" w:hAnsi="仿宋" w:cs="仿宋" w:hint="eastAsia"/>
          <w:b/>
          <w:sz w:val="24"/>
          <w:szCs w:val="24"/>
          <w:u w:val="single"/>
        </w:rPr>
        <w:t>日9点30分</w:t>
      </w:r>
      <w:r w:rsidRPr="00D776C3">
        <w:rPr>
          <w:rFonts w:ascii="仿宋" w:eastAsia="仿宋" w:hAnsi="仿宋" w:cs="仿宋" w:hint="eastAsia"/>
          <w:bCs/>
          <w:sz w:val="24"/>
          <w:szCs w:val="24"/>
        </w:rPr>
        <w:t>（北京时间）</w:t>
      </w:r>
    </w:p>
    <w:p w14:paraId="19EF3960" w14:textId="1AAA97CD" w:rsidR="00D01A42" w:rsidRPr="00D776C3" w:rsidRDefault="00000000">
      <w:pPr>
        <w:spacing w:line="560" w:lineRule="exact"/>
        <w:ind w:firstLine="480"/>
        <w:rPr>
          <w:rFonts w:ascii="仿宋" w:eastAsia="仿宋" w:hAnsi="仿宋" w:cs="仿宋" w:hint="eastAsia"/>
          <w:sz w:val="24"/>
          <w:szCs w:val="24"/>
        </w:rPr>
      </w:pPr>
      <w:r w:rsidRPr="00D776C3">
        <w:rPr>
          <w:rFonts w:ascii="仿宋" w:eastAsia="仿宋" w:hAnsi="仿宋" w:cs="仿宋" w:hint="eastAsia"/>
          <w:sz w:val="24"/>
          <w:szCs w:val="24"/>
        </w:rPr>
        <w:t>2.地点：</w:t>
      </w:r>
      <w:r w:rsidR="005E2EA6" w:rsidRPr="00D776C3">
        <w:rPr>
          <w:rFonts w:ascii="仿宋" w:eastAsia="仿宋" w:hAnsi="仿宋" w:cs="仿宋" w:hint="eastAsia"/>
          <w:sz w:val="24"/>
          <w:szCs w:val="24"/>
        </w:rPr>
        <w:t>宿迁市宿城区中港雅典城A2#铺03开标室</w:t>
      </w:r>
      <w:r w:rsidRPr="00D776C3">
        <w:rPr>
          <w:rFonts w:ascii="仿宋" w:eastAsia="仿宋" w:hAnsi="仿宋" w:cs="仿宋" w:hint="eastAsia"/>
          <w:sz w:val="24"/>
          <w:szCs w:val="24"/>
        </w:rPr>
        <w:t>。</w:t>
      </w:r>
    </w:p>
    <w:p w14:paraId="0978DBB0" w14:textId="77777777" w:rsidR="00D01A42" w:rsidRPr="00D776C3" w:rsidRDefault="00000000">
      <w:pPr>
        <w:spacing w:line="560" w:lineRule="exact"/>
        <w:ind w:firstLine="498"/>
        <w:rPr>
          <w:rFonts w:ascii="仿宋" w:eastAsia="仿宋" w:hAnsi="仿宋" w:cs="仿宋" w:hint="eastAsia"/>
          <w:b/>
          <w:bCs/>
          <w:sz w:val="28"/>
          <w:szCs w:val="28"/>
        </w:rPr>
      </w:pPr>
      <w:bookmarkStart w:id="23" w:name="_Toc28359007"/>
      <w:bookmarkStart w:id="24" w:name="_Toc35393794"/>
      <w:bookmarkStart w:id="25" w:name="_Toc28359084"/>
      <w:bookmarkStart w:id="26" w:name="_Toc35393625"/>
      <w:bookmarkStart w:id="27" w:name="_Toc38985267"/>
      <w:r w:rsidRPr="00D776C3">
        <w:rPr>
          <w:rFonts w:ascii="仿宋" w:eastAsia="仿宋" w:hAnsi="仿宋" w:cs="仿宋" w:hint="eastAsia"/>
          <w:b/>
          <w:bCs/>
          <w:sz w:val="28"/>
          <w:szCs w:val="28"/>
        </w:rPr>
        <w:t>五、公告期限</w:t>
      </w:r>
      <w:bookmarkEnd w:id="23"/>
      <w:bookmarkEnd w:id="24"/>
      <w:bookmarkEnd w:id="25"/>
      <w:bookmarkEnd w:id="26"/>
      <w:bookmarkEnd w:id="27"/>
    </w:p>
    <w:p w14:paraId="7C90B12C" w14:textId="77777777" w:rsidR="00D01A42" w:rsidRPr="00D776C3" w:rsidRDefault="00000000">
      <w:pPr>
        <w:spacing w:line="560" w:lineRule="exact"/>
        <w:ind w:firstLine="480"/>
        <w:rPr>
          <w:rFonts w:ascii="仿宋" w:eastAsia="仿宋" w:hAnsi="仿宋" w:cs="仿宋" w:hint="eastAsia"/>
          <w:sz w:val="24"/>
          <w:szCs w:val="24"/>
        </w:rPr>
      </w:pPr>
      <w:bookmarkStart w:id="28" w:name="_Toc35393795"/>
      <w:bookmarkStart w:id="29" w:name="_Toc38985268"/>
      <w:bookmarkStart w:id="30" w:name="_Toc35393626"/>
      <w:r w:rsidRPr="00D776C3">
        <w:rPr>
          <w:rFonts w:ascii="仿宋" w:eastAsia="仿宋" w:hAnsi="仿宋" w:cs="仿宋" w:hint="eastAsia"/>
          <w:sz w:val="24"/>
          <w:szCs w:val="24"/>
        </w:rPr>
        <w:t>招标公告及招标文件公告期限为自本公告发布之日起5个工作日。</w:t>
      </w:r>
    </w:p>
    <w:p w14:paraId="55E9D4B4" w14:textId="77777777" w:rsidR="00D01A42" w:rsidRPr="00D776C3" w:rsidRDefault="00000000">
      <w:pPr>
        <w:spacing w:line="560" w:lineRule="exact"/>
        <w:ind w:firstLine="498"/>
        <w:rPr>
          <w:rFonts w:ascii="仿宋" w:eastAsia="仿宋" w:hAnsi="仿宋" w:cs="仿宋" w:hint="eastAsia"/>
          <w:b/>
          <w:bCs/>
          <w:sz w:val="28"/>
          <w:szCs w:val="28"/>
        </w:rPr>
      </w:pPr>
      <w:r w:rsidRPr="00D776C3">
        <w:rPr>
          <w:rFonts w:ascii="仿宋" w:eastAsia="仿宋" w:hAnsi="仿宋" w:cs="仿宋" w:hint="eastAsia"/>
          <w:b/>
          <w:bCs/>
          <w:sz w:val="28"/>
          <w:szCs w:val="28"/>
        </w:rPr>
        <w:t>六、其他补充事宜</w:t>
      </w:r>
      <w:bookmarkEnd w:id="28"/>
      <w:bookmarkEnd w:id="29"/>
      <w:bookmarkEnd w:id="30"/>
    </w:p>
    <w:p w14:paraId="0691D0A4" w14:textId="256CFC95" w:rsidR="00D01A42" w:rsidRPr="00D776C3" w:rsidRDefault="00000000">
      <w:pPr>
        <w:spacing w:line="480" w:lineRule="exact"/>
        <w:ind w:firstLine="480"/>
        <w:rPr>
          <w:rFonts w:ascii="仿宋" w:eastAsia="仿宋" w:hAnsi="仿宋" w:cs="仿宋" w:hint="eastAsia"/>
          <w:sz w:val="24"/>
          <w:szCs w:val="24"/>
        </w:rPr>
      </w:pPr>
      <w:bookmarkStart w:id="31" w:name="_Toc38985269"/>
      <w:bookmarkStart w:id="32" w:name="_Toc35393627"/>
      <w:bookmarkStart w:id="33" w:name="_Toc28359008"/>
      <w:bookmarkStart w:id="34" w:name="_Toc28359085"/>
      <w:bookmarkStart w:id="35" w:name="_Toc35393796"/>
      <w:r w:rsidRPr="00D776C3">
        <w:rPr>
          <w:rFonts w:ascii="仿宋" w:eastAsia="仿宋" w:hAnsi="仿宋" w:cs="仿宋" w:hint="eastAsia"/>
          <w:sz w:val="24"/>
          <w:szCs w:val="24"/>
        </w:rPr>
        <w:t>招标公告发布媒体：</w:t>
      </w:r>
      <w:bookmarkStart w:id="36" w:name="OLE_LINK3"/>
      <w:r w:rsidRPr="00D776C3">
        <w:rPr>
          <w:rFonts w:ascii="仿宋" w:eastAsia="仿宋" w:hAnsi="仿宋" w:cs="仿宋" w:hint="eastAsia"/>
          <w:sz w:val="24"/>
          <w:szCs w:val="24"/>
        </w:rPr>
        <w:t>江苏政府采购网</w:t>
      </w:r>
      <w:bookmarkEnd w:id="36"/>
      <w:r w:rsidRPr="00D776C3">
        <w:rPr>
          <w:rFonts w:ascii="仿宋" w:eastAsia="仿宋" w:hAnsi="仿宋" w:cs="仿宋" w:hint="eastAsia"/>
          <w:sz w:val="24"/>
          <w:szCs w:val="24"/>
        </w:rPr>
        <w:t>、宿迁市政府采购网等。</w:t>
      </w:r>
    </w:p>
    <w:p w14:paraId="7093BA64" w14:textId="77777777" w:rsidR="00D01A42" w:rsidRPr="00D776C3" w:rsidRDefault="00000000">
      <w:pPr>
        <w:spacing w:line="560" w:lineRule="exact"/>
        <w:ind w:firstLine="498"/>
        <w:rPr>
          <w:rFonts w:ascii="仿宋" w:eastAsia="仿宋" w:hAnsi="仿宋" w:cs="仿宋" w:hint="eastAsia"/>
          <w:b/>
          <w:bCs/>
          <w:sz w:val="28"/>
          <w:szCs w:val="28"/>
        </w:rPr>
      </w:pPr>
      <w:r w:rsidRPr="00D776C3">
        <w:rPr>
          <w:rFonts w:ascii="仿宋" w:eastAsia="仿宋" w:hAnsi="仿宋" w:cs="仿宋" w:hint="eastAsia"/>
          <w:b/>
          <w:bCs/>
          <w:sz w:val="28"/>
          <w:szCs w:val="28"/>
        </w:rPr>
        <w:t>七、本次招标联系方式</w:t>
      </w:r>
      <w:bookmarkEnd w:id="31"/>
      <w:bookmarkEnd w:id="32"/>
      <w:bookmarkEnd w:id="33"/>
      <w:bookmarkEnd w:id="34"/>
      <w:bookmarkEnd w:id="35"/>
    </w:p>
    <w:p w14:paraId="6E628AEE" w14:textId="77777777" w:rsidR="00D01A42" w:rsidRPr="00D776C3" w:rsidRDefault="00000000">
      <w:pPr>
        <w:widowControl/>
        <w:spacing w:line="56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1.采购人信息</w:t>
      </w:r>
    </w:p>
    <w:p w14:paraId="5578CF5C"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名称：宿迁学院</w:t>
      </w:r>
    </w:p>
    <w:p w14:paraId="16B7E2DA"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地址：江苏省宿迁市黄河南路399号</w:t>
      </w:r>
    </w:p>
    <w:p w14:paraId="27868449"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联系人：杨老师</w:t>
      </w:r>
    </w:p>
    <w:p w14:paraId="6E8DBC1C"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联系方式：</w:t>
      </w:r>
      <w:bookmarkStart w:id="37" w:name="_Toc28359009"/>
      <w:bookmarkStart w:id="38" w:name="_Toc28359086"/>
      <w:r w:rsidRPr="00D776C3">
        <w:rPr>
          <w:rFonts w:ascii="仿宋" w:eastAsia="仿宋" w:hAnsi="仿宋" w:cs="仿宋" w:hint="eastAsia"/>
          <w:sz w:val="24"/>
          <w:szCs w:val="24"/>
        </w:rPr>
        <w:t>0527-84204009</w:t>
      </w:r>
    </w:p>
    <w:p w14:paraId="4E7664F9" w14:textId="77777777" w:rsidR="00D01A42" w:rsidRPr="00D776C3" w:rsidRDefault="00000000">
      <w:pPr>
        <w:widowControl/>
        <w:spacing w:line="56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2.</w:t>
      </w:r>
      <w:bookmarkEnd w:id="37"/>
      <w:bookmarkEnd w:id="38"/>
      <w:r w:rsidRPr="00D776C3">
        <w:rPr>
          <w:rFonts w:ascii="仿宋" w:eastAsia="仿宋" w:hAnsi="仿宋" w:cs="仿宋" w:hint="eastAsia"/>
          <w:sz w:val="24"/>
          <w:szCs w:val="24"/>
        </w:rPr>
        <w:t>采购代理机构信息</w:t>
      </w:r>
    </w:p>
    <w:p w14:paraId="2F0C8664"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名称：江苏宏壮工程项目管理有限公司</w:t>
      </w:r>
    </w:p>
    <w:p w14:paraId="0E8C6D51"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地址：宿迁市宿城区中港雅典城A2#铺03</w:t>
      </w:r>
    </w:p>
    <w:p w14:paraId="3C4A7EBD"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联系人：许益</w:t>
      </w:r>
    </w:p>
    <w:p w14:paraId="10ECE8FD" w14:textId="77777777" w:rsidR="00D01A42" w:rsidRPr="00D776C3" w:rsidRDefault="00000000">
      <w:pPr>
        <w:spacing w:line="560" w:lineRule="exact"/>
        <w:ind w:left="479" w:firstLine="180"/>
        <w:jc w:val="left"/>
        <w:rPr>
          <w:rFonts w:ascii="仿宋" w:eastAsia="仿宋" w:hAnsi="仿宋" w:cs="仿宋" w:hint="eastAsia"/>
          <w:sz w:val="24"/>
          <w:szCs w:val="24"/>
        </w:rPr>
      </w:pPr>
      <w:r w:rsidRPr="00D776C3">
        <w:rPr>
          <w:rFonts w:ascii="仿宋" w:eastAsia="仿宋" w:hAnsi="仿宋" w:cs="仿宋" w:hint="eastAsia"/>
          <w:sz w:val="24"/>
          <w:szCs w:val="24"/>
        </w:rPr>
        <w:t>联系方式：</w:t>
      </w:r>
      <w:bookmarkStart w:id="39" w:name="_Hlk223015530"/>
      <w:r w:rsidRPr="00D776C3">
        <w:rPr>
          <w:rFonts w:ascii="仿宋" w:eastAsia="仿宋" w:hAnsi="仿宋" w:cs="仿宋" w:hint="eastAsia"/>
          <w:sz w:val="24"/>
          <w:szCs w:val="24"/>
        </w:rPr>
        <w:t>0527-84227585</w:t>
      </w:r>
      <w:bookmarkEnd w:id="39"/>
    </w:p>
    <w:p w14:paraId="6BB2DA98" w14:textId="77777777" w:rsidR="00D01A42" w:rsidRPr="00D776C3" w:rsidRDefault="00000000">
      <w:pPr>
        <w:spacing w:line="360" w:lineRule="auto"/>
        <w:jc w:val="center"/>
        <w:rPr>
          <w:rFonts w:ascii="仿宋" w:eastAsia="仿宋" w:hAnsi="仿宋" w:cs="仿宋" w:hint="eastAsia"/>
          <w:sz w:val="44"/>
          <w:szCs w:val="44"/>
        </w:rPr>
      </w:pPr>
      <w:bookmarkStart w:id="40" w:name="_Toc120614211"/>
      <w:r w:rsidRPr="00D776C3">
        <w:rPr>
          <w:rFonts w:ascii="仿宋" w:eastAsia="仿宋" w:hAnsi="仿宋" w:cs="仿宋" w:hint="eastAsia"/>
        </w:rPr>
        <w:br w:type="page" w:clear="all"/>
      </w:r>
      <w:bookmarkStart w:id="41" w:name="_Toc513029202"/>
      <w:bookmarkStart w:id="42" w:name="_Toc16938518"/>
      <w:bookmarkStart w:id="43" w:name="_Toc7933"/>
      <w:bookmarkStart w:id="44" w:name="_Toc120614213"/>
      <w:bookmarkStart w:id="45" w:name="_Toc20823274"/>
      <w:bookmarkEnd w:id="40"/>
      <w:r w:rsidRPr="00D776C3">
        <w:rPr>
          <w:rFonts w:ascii="仿宋" w:eastAsia="仿宋" w:hAnsi="仿宋" w:cs="仿宋" w:hint="eastAsia"/>
          <w:b/>
          <w:bCs/>
          <w:sz w:val="44"/>
          <w:szCs w:val="44"/>
        </w:rPr>
        <w:lastRenderedPageBreak/>
        <w:t>第二章  投标人须知</w:t>
      </w:r>
      <w:bookmarkEnd w:id="41"/>
      <w:bookmarkEnd w:id="42"/>
      <w:bookmarkEnd w:id="43"/>
      <w:bookmarkEnd w:id="44"/>
      <w:bookmarkEnd w:id="45"/>
    </w:p>
    <w:p w14:paraId="4778EB42" w14:textId="77777777" w:rsidR="00D01A42" w:rsidRPr="00D776C3" w:rsidRDefault="00000000">
      <w:pPr>
        <w:spacing w:after="120" w:line="520" w:lineRule="exact"/>
        <w:rPr>
          <w:rFonts w:ascii="仿宋" w:eastAsia="仿宋" w:hAnsi="仿宋" w:cs="仿宋" w:hint="eastAsia"/>
          <w:b/>
          <w:sz w:val="28"/>
          <w:szCs w:val="28"/>
        </w:rPr>
      </w:pPr>
      <w:bookmarkStart w:id="46" w:name="_Toc4529"/>
      <w:r w:rsidRPr="00D776C3">
        <w:rPr>
          <w:rFonts w:ascii="仿宋" w:eastAsia="仿宋" w:hAnsi="仿宋" w:cs="仿宋" w:hint="eastAsia"/>
          <w:b/>
          <w:sz w:val="28"/>
          <w:szCs w:val="28"/>
        </w:rPr>
        <w:t>投标人须知前附表：</w:t>
      </w:r>
      <w:bookmarkEnd w:id="46"/>
    </w:p>
    <w:tbl>
      <w:tblPr>
        <w:tblpPr w:leftFromText="180" w:rightFromText="180" w:vertAnchor="text" w:horzAnchor="page" w:tblpX="1530" w:tblpY="22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764"/>
        <w:gridCol w:w="6551"/>
      </w:tblGrid>
      <w:tr w:rsidR="00D776C3" w:rsidRPr="00D776C3" w14:paraId="4BCC0389" w14:textId="77777777">
        <w:trPr>
          <w:trHeight w:val="462"/>
        </w:trPr>
        <w:tc>
          <w:tcPr>
            <w:tcW w:w="465" w:type="pct"/>
            <w:vAlign w:val="center"/>
          </w:tcPr>
          <w:p w14:paraId="04E62E81" w14:textId="77777777" w:rsidR="00D01A42" w:rsidRPr="00D776C3" w:rsidRDefault="00000000">
            <w:pPr>
              <w:jc w:val="center"/>
              <w:rPr>
                <w:rFonts w:ascii="仿宋" w:eastAsia="仿宋" w:hAnsi="仿宋" w:cs="仿宋" w:hint="eastAsia"/>
                <w:b/>
                <w:sz w:val="24"/>
                <w:szCs w:val="24"/>
              </w:rPr>
            </w:pPr>
            <w:bookmarkStart w:id="47" w:name="_Toc29262"/>
            <w:bookmarkStart w:id="48" w:name="_Toc81575191"/>
            <w:bookmarkStart w:id="49" w:name="_Toc81575154"/>
            <w:r w:rsidRPr="00D776C3">
              <w:rPr>
                <w:rFonts w:ascii="仿宋" w:eastAsia="仿宋" w:hAnsi="仿宋" w:cs="仿宋" w:hint="eastAsia"/>
                <w:b/>
                <w:sz w:val="24"/>
                <w:szCs w:val="24"/>
              </w:rPr>
              <w:t>序号</w:t>
            </w:r>
          </w:p>
        </w:tc>
        <w:tc>
          <w:tcPr>
            <w:tcW w:w="962" w:type="pct"/>
            <w:vAlign w:val="center"/>
          </w:tcPr>
          <w:p w14:paraId="0D92B115" w14:textId="77777777" w:rsidR="00D01A42" w:rsidRPr="00D776C3" w:rsidRDefault="00000000">
            <w:pPr>
              <w:jc w:val="center"/>
              <w:rPr>
                <w:rFonts w:ascii="仿宋" w:eastAsia="仿宋" w:hAnsi="仿宋" w:cs="仿宋" w:hint="eastAsia"/>
                <w:b/>
                <w:sz w:val="24"/>
                <w:szCs w:val="24"/>
              </w:rPr>
            </w:pPr>
            <w:r w:rsidRPr="00D776C3">
              <w:rPr>
                <w:rFonts w:ascii="仿宋" w:eastAsia="仿宋" w:hAnsi="仿宋" w:cs="仿宋" w:hint="eastAsia"/>
                <w:b/>
                <w:sz w:val="24"/>
                <w:szCs w:val="24"/>
              </w:rPr>
              <w:t>内容</w:t>
            </w:r>
          </w:p>
        </w:tc>
        <w:tc>
          <w:tcPr>
            <w:tcW w:w="3572" w:type="pct"/>
            <w:vAlign w:val="center"/>
          </w:tcPr>
          <w:p w14:paraId="4FA0182B" w14:textId="77777777" w:rsidR="00D01A42" w:rsidRPr="00D776C3" w:rsidRDefault="00000000">
            <w:pPr>
              <w:jc w:val="center"/>
              <w:rPr>
                <w:rFonts w:ascii="仿宋" w:eastAsia="仿宋" w:hAnsi="仿宋" w:cs="仿宋" w:hint="eastAsia"/>
                <w:b/>
                <w:sz w:val="24"/>
                <w:szCs w:val="24"/>
              </w:rPr>
            </w:pPr>
            <w:r w:rsidRPr="00D776C3">
              <w:rPr>
                <w:rFonts w:ascii="仿宋" w:eastAsia="仿宋" w:hAnsi="仿宋" w:cs="仿宋" w:hint="eastAsia"/>
                <w:b/>
                <w:sz w:val="24"/>
                <w:szCs w:val="24"/>
              </w:rPr>
              <w:t>说明及要求</w:t>
            </w:r>
          </w:p>
        </w:tc>
      </w:tr>
      <w:tr w:rsidR="00D776C3" w:rsidRPr="00D776C3" w14:paraId="50ECE7EF" w14:textId="77777777">
        <w:tc>
          <w:tcPr>
            <w:tcW w:w="465" w:type="pct"/>
            <w:vAlign w:val="center"/>
          </w:tcPr>
          <w:p w14:paraId="6CB07768"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1</w:t>
            </w:r>
          </w:p>
        </w:tc>
        <w:tc>
          <w:tcPr>
            <w:tcW w:w="962" w:type="pct"/>
            <w:vAlign w:val="center"/>
          </w:tcPr>
          <w:p w14:paraId="48E1CC6A"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项目属性</w:t>
            </w:r>
          </w:p>
        </w:tc>
        <w:tc>
          <w:tcPr>
            <w:tcW w:w="3572" w:type="pct"/>
            <w:vAlign w:val="center"/>
          </w:tcPr>
          <w:p w14:paraId="196BCD43"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本项目</w:t>
            </w:r>
            <w:bookmarkStart w:id="50" w:name="EB9a5853ee094f4f0ea6ec3169265f6f2c"/>
            <w:r w:rsidRPr="00D776C3">
              <w:rPr>
                <w:rFonts w:ascii="仿宋" w:eastAsia="仿宋" w:hAnsi="仿宋" w:cs="仿宋" w:hint="eastAsia"/>
                <w:sz w:val="24"/>
                <w:szCs w:val="24"/>
              </w:rPr>
              <w:t>属性按以下第</w:t>
            </w:r>
            <w:bookmarkEnd w:id="50"/>
            <w:r w:rsidRPr="00D776C3">
              <w:rPr>
                <w:rFonts w:ascii="仿宋" w:eastAsia="仿宋" w:hAnsi="仿宋" w:cs="仿宋" w:hint="eastAsia"/>
                <w:sz w:val="24"/>
                <w:szCs w:val="24"/>
                <w:u w:val="single"/>
              </w:rPr>
              <w:t>1</w:t>
            </w:r>
            <w:r w:rsidRPr="00D776C3">
              <w:rPr>
                <w:rFonts w:ascii="仿宋" w:eastAsia="仿宋" w:hAnsi="仿宋" w:cs="仿宋" w:hint="eastAsia"/>
                <w:sz w:val="24"/>
                <w:szCs w:val="24"/>
              </w:rPr>
              <w:t>种确定：</w:t>
            </w:r>
          </w:p>
          <w:p w14:paraId="57AE3325"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1.货物</w:t>
            </w:r>
            <w:bookmarkStart w:id="51" w:name="EBd5c6c026f9674c39b21b31ecd0c1e7fa"/>
            <w:r w:rsidRPr="00D776C3">
              <w:rPr>
                <w:rFonts w:ascii="仿宋" w:eastAsia="仿宋" w:hAnsi="仿宋" w:cs="仿宋" w:hint="eastAsia"/>
                <w:sz w:val="24"/>
                <w:szCs w:val="24"/>
              </w:rPr>
              <w:t>采购；2.</w:t>
            </w:r>
            <w:bookmarkEnd w:id="51"/>
            <w:r w:rsidRPr="00D776C3">
              <w:rPr>
                <w:rFonts w:ascii="仿宋" w:eastAsia="仿宋" w:hAnsi="仿宋" w:cs="仿宋" w:hint="eastAsia"/>
                <w:sz w:val="24"/>
                <w:szCs w:val="24"/>
              </w:rPr>
              <w:t>服务</w:t>
            </w:r>
            <w:bookmarkStart w:id="52" w:name="EBf7d2a4f44ecb4166a93ea852e73be69f"/>
            <w:r w:rsidRPr="00D776C3">
              <w:rPr>
                <w:rFonts w:ascii="仿宋" w:eastAsia="仿宋" w:hAnsi="仿宋" w:cs="仿宋" w:hint="eastAsia"/>
                <w:sz w:val="24"/>
                <w:szCs w:val="24"/>
              </w:rPr>
              <w:t>采购；3.</w:t>
            </w:r>
            <w:bookmarkEnd w:id="52"/>
            <w:r w:rsidRPr="00D776C3">
              <w:rPr>
                <w:rFonts w:ascii="仿宋" w:eastAsia="仿宋" w:hAnsi="仿宋" w:cs="仿宋" w:hint="eastAsia"/>
                <w:sz w:val="24"/>
                <w:szCs w:val="24"/>
              </w:rPr>
              <w:t>工程采购。</w:t>
            </w:r>
          </w:p>
        </w:tc>
      </w:tr>
      <w:tr w:rsidR="00D776C3" w:rsidRPr="00D776C3" w14:paraId="71616213" w14:textId="77777777">
        <w:tc>
          <w:tcPr>
            <w:tcW w:w="465" w:type="pct"/>
            <w:vAlign w:val="center"/>
          </w:tcPr>
          <w:p w14:paraId="2B8A9F55"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2</w:t>
            </w:r>
          </w:p>
        </w:tc>
        <w:tc>
          <w:tcPr>
            <w:tcW w:w="962" w:type="pct"/>
            <w:vAlign w:val="center"/>
          </w:tcPr>
          <w:p w14:paraId="000F3BC0"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投标有效期</w:t>
            </w:r>
          </w:p>
        </w:tc>
        <w:tc>
          <w:tcPr>
            <w:tcW w:w="3572" w:type="pct"/>
            <w:vAlign w:val="center"/>
          </w:tcPr>
          <w:p w14:paraId="6373ED3E" w14:textId="77777777" w:rsidR="00D01A42" w:rsidRPr="00D776C3" w:rsidRDefault="00000000">
            <w:pPr>
              <w:spacing w:line="400" w:lineRule="exact"/>
              <w:jc w:val="left"/>
              <w:rPr>
                <w:rFonts w:ascii="仿宋" w:eastAsia="仿宋" w:hAnsi="仿宋" w:cs="仿宋" w:hint="eastAsia"/>
                <w:sz w:val="24"/>
                <w:szCs w:val="24"/>
              </w:rPr>
            </w:pPr>
            <w:bookmarkStart w:id="53" w:name="EBd40b5fb42f2944a3b45e579ce3941f02"/>
            <w:bookmarkEnd w:id="53"/>
            <w:r w:rsidRPr="00D776C3">
              <w:rPr>
                <w:rFonts w:ascii="仿宋" w:eastAsia="仿宋" w:hAnsi="仿宋" w:cs="仿宋" w:hint="eastAsia"/>
                <w:sz w:val="24"/>
                <w:szCs w:val="24"/>
              </w:rPr>
              <w:t>60日（从提交投标文件截止之日起算）</w:t>
            </w:r>
          </w:p>
        </w:tc>
      </w:tr>
      <w:tr w:rsidR="00D776C3" w:rsidRPr="00D776C3" w14:paraId="4731E61E" w14:textId="77777777">
        <w:tc>
          <w:tcPr>
            <w:tcW w:w="465" w:type="pct"/>
            <w:vAlign w:val="center"/>
          </w:tcPr>
          <w:p w14:paraId="3FFC78BA"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3</w:t>
            </w:r>
          </w:p>
        </w:tc>
        <w:tc>
          <w:tcPr>
            <w:tcW w:w="962" w:type="pct"/>
            <w:vAlign w:val="center"/>
          </w:tcPr>
          <w:p w14:paraId="53B03AEE"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投标文件份数</w:t>
            </w:r>
          </w:p>
        </w:tc>
        <w:tc>
          <w:tcPr>
            <w:tcW w:w="3572" w:type="pct"/>
            <w:vAlign w:val="center"/>
          </w:tcPr>
          <w:p w14:paraId="1E377480" w14:textId="77777777" w:rsidR="00BF4C58" w:rsidRPr="00D776C3" w:rsidRDefault="00A44702">
            <w:pPr>
              <w:spacing w:line="400" w:lineRule="exact"/>
              <w:jc w:val="left"/>
              <w:rPr>
                <w:rFonts w:ascii="仿宋" w:eastAsia="仿宋" w:hAnsi="仿宋" w:cs="仿宋" w:hint="eastAsia"/>
                <w:b/>
                <w:bCs/>
                <w:sz w:val="24"/>
                <w:szCs w:val="24"/>
              </w:rPr>
            </w:pPr>
            <w:r w:rsidRPr="00D776C3">
              <w:rPr>
                <w:rFonts w:ascii="仿宋" w:eastAsia="仿宋" w:hAnsi="仿宋" w:cs="仿宋" w:hint="eastAsia"/>
                <w:sz w:val="24"/>
                <w:szCs w:val="24"/>
              </w:rPr>
              <w:t>5份，1正4副。</w:t>
            </w:r>
            <w:r w:rsidRPr="00D776C3">
              <w:rPr>
                <w:rFonts w:ascii="仿宋" w:eastAsia="仿宋" w:hAnsi="仿宋" w:cs="仿宋" w:hint="eastAsia"/>
                <w:b/>
                <w:bCs/>
                <w:sz w:val="24"/>
                <w:szCs w:val="24"/>
              </w:rPr>
              <w:t>中标后提供正本扫描件1份。</w:t>
            </w:r>
          </w:p>
          <w:p w14:paraId="2AD1A19E" w14:textId="58202D3C" w:rsidR="00DC2D26" w:rsidRPr="00D776C3" w:rsidRDefault="00DC2D26">
            <w:pPr>
              <w:spacing w:line="400" w:lineRule="exact"/>
              <w:jc w:val="left"/>
              <w:rPr>
                <w:rFonts w:ascii="仿宋" w:eastAsia="仿宋" w:hAnsi="仿宋" w:cs="仿宋" w:hint="eastAsia"/>
                <w:b/>
                <w:bCs/>
                <w:sz w:val="24"/>
                <w:szCs w:val="24"/>
              </w:rPr>
            </w:pPr>
            <w:r w:rsidRPr="00D776C3">
              <w:rPr>
                <w:rFonts w:ascii="仿宋" w:eastAsia="仿宋" w:hAnsi="仿宋" w:cs="仿宋" w:hint="eastAsia"/>
                <w:b/>
                <w:bCs/>
                <w:sz w:val="24"/>
                <w:szCs w:val="24"/>
              </w:rPr>
              <w:t>投标人如同时参与多个</w:t>
            </w:r>
            <w:r w:rsidR="007F2B13">
              <w:rPr>
                <w:rFonts w:ascii="仿宋" w:eastAsia="仿宋" w:hAnsi="仿宋" w:cs="仿宋" w:hint="eastAsia"/>
                <w:b/>
                <w:bCs/>
                <w:sz w:val="24"/>
                <w:szCs w:val="24"/>
              </w:rPr>
              <w:t>采购包</w:t>
            </w:r>
            <w:r w:rsidRPr="00D776C3">
              <w:rPr>
                <w:rFonts w:ascii="仿宋" w:eastAsia="仿宋" w:hAnsi="仿宋" w:cs="仿宋" w:hint="eastAsia"/>
                <w:b/>
                <w:bCs/>
                <w:sz w:val="24"/>
                <w:szCs w:val="24"/>
              </w:rPr>
              <w:t>，则应按</w:t>
            </w:r>
            <w:r w:rsidR="007F2B13">
              <w:rPr>
                <w:rFonts w:ascii="仿宋" w:eastAsia="仿宋" w:hAnsi="仿宋" w:cs="仿宋" w:hint="eastAsia"/>
                <w:b/>
                <w:bCs/>
                <w:sz w:val="24"/>
                <w:szCs w:val="24"/>
              </w:rPr>
              <w:t>采购包</w:t>
            </w:r>
            <w:r w:rsidRPr="00D776C3">
              <w:rPr>
                <w:rFonts w:ascii="仿宋" w:eastAsia="仿宋" w:hAnsi="仿宋" w:cs="仿宋" w:hint="eastAsia"/>
                <w:b/>
                <w:bCs/>
                <w:sz w:val="24"/>
                <w:szCs w:val="24"/>
              </w:rPr>
              <w:t>分别制作投标文件。</w:t>
            </w:r>
          </w:p>
        </w:tc>
      </w:tr>
      <w:tr w:rsidR="00D776C3" w:rsidRPr="00D776C3" w14:paraId="556C1D29" w14:textId="77777777">
        <w:tc>
          <w:tcPr>
            <w:tcW w:w="465" w:type="pct"/>
            <w:vAlign w:val="center"/>
          </w:tcPr>
          <w:p w14:paraId="6055DDD2"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4</w:t>
            </w:r>
          </w:p>
        </w:tc>
        <w:tc>
          <w:tcPr>
            <w:tcW w:w="962" w:type="pct"/>
            <w:vAlign w:val="center"/>
          </w:tcPr>
          <w:p w14:paraId="592BA1B8"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开标</w:t>
            </w:r>
          </w:p>
        </w:tc>
        <w:tc>
          <w:tcPr>
            <w:tcW w:w="3572" w:type="pct"/>
            <w:vAlign w:val="center"/>
          </w:tcPr>
          <w:p w14:paraId="79E80747" w14:textId="2CF57924" w:rsidR="00D01A42" w:rsidRPr="00D776C3" w:rsidRDefault="00266687">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现场开标</w:t>
            </w:r>
          </w:p>
        </w:tc>
      </w:tr>
      <w:tr w:rsidR="00D776C3" w:rsidRPr="00D776C3" w14:paraId="63296D4B" w14:textId="77777777">
        <w:trPr>
          <w:trHeight w:val="90"/>
        </w:trPr>
        <w:tc>
          <w:tcPr>
            <w:tcW w:w="465" w:type="pct"/>
            <w:vAlign w:val="center"/>
          </w:tcPr>
          <w:p w14:paraId="2FA79D2A"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5</w:t>
            </w:r>
          </w:p>
        </w:tc>
        <w:tc>
          <w:tcPr>
            <w:tcW w:w="962" w:type="pct"/>
            <w:vAlign w:val="center"/>
          </w:tcPr>
          <w:p w14:paraId="4C4523FB"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进口产品</w:t>
            </w:r>
          </w:p>
        </w:tc>
        <w:tc>
          <w:tcPr>
            <w:tcW w:w="3572" w:type="pct"/>
            <w:vAlign w:val="center"/>
          </w:tcPr>
          <w:p w14:paraId="13823837"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按以下第</w:t>
            </w:r>
            <w:r w:rsidRPr="00D776C3">
              <w:rPr>
                <w:rFonts w:ascii="仿宋" w:eastAsia="仿宋" w:hAnsi="仿宋" w:cs="仿宋" w:hint="eastAsia"/>
                <w:sz w:val="24"/>
                <w:szCs w:val="24"/>
                <w:u w:val="single"/>
              </w:rPr>
              <w:t>2</w:t>
            </w:r>
            <w:r w:rsidRPr="00D776C3">
              <w:rPr>
                <w:rFonts w:ascii="仿宋" w:eastAsia="仿宋" w:hAnsi="仿宋" w:cs="仿宋" w:hint="eastAsia"/>
                <w:sz w:val="24"/>
                <w:szCs w:val="24"/>
              </w:rPr>
              <w:t>种方式确定：</w:t>
            </w:r>
          </w:p>
          <w:p w14:paraId="05B35C44" w14:textId="77777777" w:rsidR="00D01A42" w:rsidRPr="00D776C3" w:rsidRDefault="00000000">
            <w:pPr>
              <w:widowControl/>
              <w:spacing w:line="360" w:lineRule="exact"/>
              <w:jc w:val="left"/>
              <w:rPr>
                <w:rFonts w:ascii="仿宋" w:eastAsia="仿宋" w:hAnsi="仿宋" w:cs="仿宋" w:hint="eastAsia"/>
                <w:sz w:val="24"/>
                <w:szCs w:val="24"/>
              </w:rPr>
            </w:pPr>
            <w:r w:rsidRPr="00D776C3">
              <w:rPr>
                <w:rFonts w:ascii="仿宋" w:eastAsia="仿宋" w:hAnsi="仿宋" w:cs="仿宋" w:hint="eastAsia"/>
                <w:sz w:val="24"/>
                <w:szCs w:val="24"/>
              </w:rPr>
              <w:t>1.接受进口产品。</w:t>
            </w:r>
            <w:r w:rsidRPr="00D776C3">
              <w:rPr>
                <w:rFonts w:ascii="仿宋" w:eastAsia="仿宋" w:hAnsi="仿宋" w:cs="仿宋" w:hint="eastAsia"/>
                <w:sz w:val="24"/>
              </w:rPr>
              <w:t>应当符合《政府采购进口产品管理办法》（财库〔2007〕119号）、《关于政府采购进口产品管理有关问题的通知》（财办库〔2008〕248号）等相关规定</w:t>
            </w:r>
            <w:r w:rsidRPr="00D776C3">
              <w:rPr>
                <w:rFonts w:ascii="仿宋" w:eastAsia="仿宋" w:hAnsi="仿宋" w:cs="仿宋" w:hint="eastAsia"/>
                <w:sz w:val="24"/>
                <w:szCs w:val="24"/>
              </w:rPr>
              <w:t>；</w:t>
            </w:r>
          </w:p>
          <w:p w14:paraId="4CE75EB7"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2.不接受进口产品。</w:t>
            </w:r>
          </w:p>
        </w:tc>
      </w:tr>
      <w:tr w:rsidR="00D776C3" w:rsidRPr="00D776C3" w14:paraId="352EDAB4" w14:textId="77777777">
        <w:tc>
          <w:tcPr>
            <w:tcW w:w="465" w:type="pct"/>
            <w:vAlign w:val="center"/>
          </w:tcPr>
          <w:p w14:paraId="4752B5C8"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6</w:t>
            </w:r>
          </w:p>
        </w:tc>
        <w:tc>
          <w:tcPr>
            <w:tcW w:w="962" w:type="pct"/>
            <w:vAlign w:val="center"/>
          </w:tcPr>
          <w:p w14:paraId="4B1483D6"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评标办法</w:t>
            </w:r>
          </w:p>
        </w:tc>
        <w:tc>
          <w:tcPr>
            <w:tcW w:w="3572" w:type="pct"/>
            <w:vAlign w:val="center"/>
          </w:tcPr>
          <w:p w14:paraId="6D127BD6"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具体评标办法详见招标文件第三章。</w:t>
            </w:r>
          </w:p>
          <w:p w14:paraId="7925AB70"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评标委员会依据招标文件规定的评标办法和标准推荐</w:t>
            </w:r>
            <w:r w:rsidRPr="00D776C3">
              <w:rPr>
                <w:rFonts w:ascii="仿宋" w:eastAsia="仿宋" w:hAnsi="仿宋" w:cs="仿宋" w:hint="eastAsia"/>
                <w:sz w:val="24"/>
                <w:szCs w:val="24"/>
                <w:u w:val="single"/>
              </w:rPr>
              <w:t>3</w:t>
            </w:r>
            <w:r w:rsidRPr="00D776C3">
              <w:rPr>
                <w:rFonts w:ascii="仿宋" w:eastAsia="仿宋" w:hAnsi="仿宋" w:cs="仿宋" w:hint="eastAsia"/>
                <w:sz w:val="24"/>
                <w:szCs w:val="24"/>
              </w:rPr>
              <w:t>名中标候选人。</w:t>
            </w:r>
          </w:p>
        </w:tc>
      </w:tr>
      <w:tr w:rsidR="00D776C3" w:rsidRPr="00D776C3" w14:paraId="4D67153C" w14:textId="77777777">
        <w:tc>
          <w:tcPr>
            <w:tcW w:w="465" w:type="pct"/>
            <w:vAlign w:val="center"/>
          </w:tcPr>
          <w:p w14:paraId="6188FE56"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7</w:t>
            </w:r>
          </w:p>
        </w:tc>
        <w:tc>
          <w:tcPr>
            <w:tcW w:w="962" w:type="pct"/>
            <w:vAlign w:val="center"/>
          </w:tcPr>
          <w:p w14:paraId="5F920600"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确定中标人</w:t>
            </w:r>
          </w:p>
        </w:tc>
        <w:tc>
          <w:tcPr>
            <w:tcW w:w="3572" w:type="pct"/>
            <w:vAlign w:val="center"/>
          </w:tcPr>
          <w:p w14:paraId="7FFD2941"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按以下第</w:t>
            </w:r>
            <w:r w:rsidRPr="00D776C3">
              <w:rPr>
                <w:rFonts w:ascii="仿宋" w:eastAsia="仿宋" w:hAnsi="仿宋" w:cs="仿宋" w:hint="eastAsia"/>
                <w:sz w:val="24"/>
                <w:szCs w:val="24"/>
                <w:u w:val="single"/>
              </w:rPr>
              <w:t>1</w:t>
            </w:r>
            <w:r w:rsidRPr="00D776C3">
              <w:rPr>
                <w:rFonts w:ascii="仿宋" w:eastAsia="仿宋" w:hAnsi="仿宋" w:cs="仿宋" w:hint="eastAsia"/>
                <w:sz w:val="24"/>
                <w:szCs w:val="24"/>
              </w:rPr>
              <w:t>种方式确定中标人：</w:t>
            </w:r>
          </w:p>
          <w:p w14:paraId="2E249B19"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1.采购人按规定在评标委员会推荐的中标候选人中确定中标人；</w:t>
            </w:r>
          </w:p>
          <w:p w14:paraId="4D5EEAEB"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2.采购人授权评标委员会直接确定中标人。</w:t>
            </w:r>
          </w:p>
        </w:tc>
      </w:tr>
      <w:tr w:rsidR="00D776C3" w:rsidRPr="00D776C3" w14:paraId="78BE0CB0" w14:textId="77777777">
        <w:tc>
          <w:tcPr>
            <w:tcW w:w="465" w:type="pct"/>
            <w:vAlign w:val="center"/>
          </w:tcPr>
          <w:p w14:paraId="06A66CCD"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8</w:t>
            </w:r>
          </w:p>
        </w:tc>
        <w:tc>
          <w:tcPr>
            <w:tcW w:w="962" w:type="pct"/>
            <w:vAlign w:val="center"/>
          </w:tcPr>
          <w:p w14:paraId="39A8AB52"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分包要求</w:t>
            </w:r>
          </w:p>
        </w:tc>
        <w:tc>
          <w:tcPr>
            <w:tcW w:w="3572" w:type="pct"/>
            <w:vAlign w:val="center"/>
          </w:tcPr>
          <w:p w14:paraId="16C14122" w14:textId="77777777" w:rsidR="00D01A42" w:rsidRPr="00D776C3" w:rsidRDefault="00000000">
            <w:pPr>
              <w:spacing w:line="400" w:lineRule="exact"/>
              <w:jc w:val="left"/>
              <w:rPr>
                <w:rFonts w:ascii="仿宋" w:eastAsia="仿宋" w:hAnsi="仿宋" w:cs="仿宋" w:hint="eastAsia"/>
                <w:sz w:val="24"/>
                <w:szCs w:val="24"/>
              </w:rPr>
            </w:pPr>
            <w:bookmarkStart w:id="54" w:name="EBebac1462c5d9459fbda8a75065c2455d"/>
            <w:r w:rsidRPr="00D776C3">
              <w:rPr>
                <w:rFonts w:ascii="仿宋" w:eastAsia="仿宋" w:hAnsi="仿宋" w:cs="仿宋" w:hint="eastAsia"/>
                <w:sz w:val="24"/>
                <w:szCs w:val="24"/>
              </w:rPr>
              <w:t>本项目的非主体、非关键性工作是否允许分包</w:t>
            </w:r>
            <w:bookmarkEnd w:id="54"/>
            <w:r w:rsidRPr="00D776C3">
              <w:rPr>
                <w:rFonts w:ascii="仿宋" w:eastAsia="仿宋" w:hAnsi="仿宋" w:cs="仿宋" w:hint="eastAsia"/>
                <w:sz w:val="24"/>
                <w:szCs w:val="24"/>
              </w:rPr>
              <w:t>按以下第</w:t>
            </w:r>
            <w:r w:rsidRPr="00D776C3">
              <w:rPr>
                <w:rFonts w:ascii="仿宋" w:eastAsia="仿宋" w:hAnsi="仿宋" w:cs="仿宋" w:hint="eastAsia"/>
                <w:sz w:val="24"/>
                <w:szCs w:val="24"/>
                <w:u w:val="single"/>
              </w:rPr>
              <w:t>2</w:t>
            </w:r>
            <w:r w:rsidRPr="00D776C3">
              <w:rPr>
                <w:rFonts w:ascii="仿宋" w:eastAsia="仿宋" w:hAnsi="仿宋" w:cs="仿宋" w:hint="eastAsia"/>
                <w:sz w:val="24"/>
                <w:szCs w:val="24"/>
              </w:rPr>
              <w:t>种方式确定：</w:t>
            </w:r>
          </w:p>
          <w:p w14:paraId="0EEC6EC0"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1.允许分包，</w:t>
            </w:r>
            <w:bookmarkStart w:id="55" w:name="EB512ba06683724173802e2aae54a26079"/>
            <w:r w:rsidRPr="00D776C3">
              <w:rPr>
                <w:rFonts w:ascii="仿宋" w:eastAsia="仿宋" w:hAnsi="仿宋" w:cs="仿宋" w:hint="eastAsia"/>
                <w:sz w:val="24"/>
                <w:szCs w:val="24"/>
              </w:rPr>
              <w:t>允许大中型企业向一家或者多家小微企业分包，分包具体内容、金额或比例：</w:t>
            </w:r>
            <w:bookmarkEnd w:id="55"/>
            <w:r w:rsidRPr="00D776C3">
              <w:rPr>
                <w:rFonts w:ascii="仿宋" w:eastAsia="仿宋" w:hAnsi="仿宋" w:cs="仿宋" w:hint="eastAsia"/>
                <w:sz w:val="24"/>
                <w:szCs w:val="24"/>
              </w:rPr>
              <w:t>无；</w:t>
            </w:r>
          </w:p>
          <w:p w14:paraId="1F617479"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2.不允许分包。</w:t>
            </w:r>
          </w:p>
        </w:tc>
      </w:tr>
      <w:tr w:rsidR="00D776C3" w:rsidRPr="00D776C3" w14:paraId="05E73B0C" w14:textId="77777777">
        <w:tc>
          <w:tcPr>
            <w:tcW w:w="465" w:type="pct"/>
            <w:vAlign w:val="center"/>
          </w:tcPr>
          <w:p w14:paraId="2DF9A7C3"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9</w:t>
            </w:r>
          </w:p>
        </w:tc>
        <w:tc>
          <w:tcPr>
            <w:tcW w:w="962" w:type="pct"/>
            <w:vAlign w:val="center"/>
          </w:tcPr>
          <w:p w14:paraId="5DA5A600"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代理费用收取方式及标准</w:t>
            </w:r>
          </w:p>
        </w:tc>
        <w:tc>
          <w:tcPr>
            <w:tcW w:w="3572" w:type="pct"/>
            <w:vAlign w:val="center"/>
          </w:tcPr>
          <w:p w14:paraId="36DE36C0" w14:textId="77777777" w:rsidR="00D01A42" w:rsidRPr="00D776C3" w:rsidRDefault="00000000">
            <w:pPr>
              <w:spacing w:line="400" w:lineRule="exact"/>
              <w:jc w:val="left"/>
              <w:rPr>
                <w:rFonts w:ascii="仿宋" w:eastAsia="仿宋" w:hAnsi="仿宋" w:cs="仿宋" w:hint="eastAsia"/>
                <w:sz w:val="24"/>
                <w:szCs w:val="24"/>
              </w:rPr>
            </w:pPr>
            <w:bookmarkStart w:id="56" w:name="EBfe735bb6fc4d4e5e9e350f940db98c5f"/>
            <w:bookmarkEnd w:id="56"/>
            <w:r w:rsidRPr="00D776C3">
              <w:rPr>
                <w:rFonts w:ascii="仿宋" w:eastAsia="仿宋" w:hAnsi="仿宋" w:cs="仿宋" w:hint="eastAsia"/>
                <w:sz w:val="24"/>
                <w:szCs w:val="24"/>
                <w:lang w:val="zh-CN"/>
              </w:rPr>
              <w:t>按采购代理合同标准支付招标代理服务费。</w:t>
            </w:r>
          </w:p>
        </w:tc>
      </w:tr>
      <w:tr w:rsidR="00D776C3" w:rsidRPr="00D776C3" w14:paraId="40E8BD94" w14:textId="77777777">
        <w:tc>
          <w:tcPr>
            <w:tcW w:w="465" w:type="pct"/>
            <w:vAlign w:val="center"/>
          </w:tcPr>
          <w:p w14:paraId="12D0DFED"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10</w:t>
            </w:r>
          </w:p>
        </w:tc>
        <w:tc>
          <w:tcPr>
            <w:tcW w:w="962" w:type="pct"/>
            <w:vAlign w:val="center"/>
          </w:tcPr>
          <w:p w14:paraId="722B5326" w14:textId="77777777" w:rsidR="00D01A42" w:rsidRPr="00D776C3" w:rsidRDefault="00000000">
            <w:pPr>
              <w:spacing w:line="400" w:lineRule="exact"/>
              <w:jc w:val="center"/>
              <w:rPr>
                <w:rFonts w:ascii="仿宋" w:eastAsia="仿宋" w:hAnsi="仿宋" w:cs="仿宋" w:hint="eastAsia"/>
                <w:sz w:val="24"/>
                <w:szCs w:val="24"/>
              </w:rPr>
            </w:pPr>
            <w:r w:rsidRPr="00D776C3">
              <w:rPr>
                <w:rFonts w:ascii="仿宋" w:eastAsia="仿宋" w:hAnsi="仿宋" w:cs="仿宋" w:hint="eastAsia"/>
                <w:sz w:val="24"/>
                <w:szCs w:val="24"/>
              </w:rPr>
              <w:t>其他</w:t>
            </w:r>
            <w:bookmarkEnd w:id="47"/>
            <w:bookmarkEnd w:id="48"/>
            <w:bookmarkEnd w:id="49"/>
          </w:p>
        </w:tc>
        <w:tc>
          <w:tcPr>
            <w:tcW w:w="3572" w:type="pct"/>
            <w:vAlign w:val="center"/>
          </w:tcPr>
          <w:p w14:paraId="0321C0A9" w14:textId="77777777" w:rsidR="00D01A42" w:rsidRPr="00D776C3" w:rsidRDefault="00000000">
            <w:pPr>
              <w:spacing w:line="400" w:lineRule="exact"/>
              <w:jc w:val="left"/>
              <w:rPr>
                <w:rFonts w:ascii="仿宋" w:eastAsia="仿宋" w:hAnsi="仿宋" w:cs="仿宋" w:hint="eastAsia"/>
                <w:sz w:val="24"/>
                <w:szCs w:val="24"/>
              </w:rPr>
            </w:pPr>
            <w:r w:rsidRPr="00D776C3">
              <w:rPr>
                <w:rFonts w:ascii="仿宋" w:eastAsia="仿宋" w:hAnsi="仿宋" w:cs="仿宋" w:hint="eastAsia"/>
                <w:sz w:val="24"/>
                <w:szCs w:val="24"/>
              </w:rPr>
              <w:t>信用信息查询截止时间：资格审查结束前。由采购人在资格审查现场查询信用信息，网页截屏打印，查询结果留存并归档。</w:t>
            </w:r>
          </w:p>
        </w:tc>
      </w:tr>
    </w:tbl>
    <w:p w14:paraId="3BBDBAB9" w14:textId="77777777" w:rsidR="00D01A42" w:rsidRPr="00D776C3" w:rsidRDefault="00D01A42">
      <w:pPr>
        <w:rPr>
          <w:rFonts w:ascii="仿宋" w:eastAsia="仿宋" w:hAnsi="仿宋" w:cs="仿宋" w:hint="eastAsia"/>
          <w:sz w:val="20"/>
        </w:rPr>
      </w:pPr>
    </w:p>
    <w:p w14:paraId="78B12185" w14:textId="77777777" w:rsidR="00D01A42" w:rsidRPr="00D776C3" w:rsidRDefault="00D01A42">
      <w:pPr>
        <w:rPr>
          <w:rFonts w:ascii="仿宋" w:eastAsia="仿宋" w:hAnsi="仿宋" w:cs="仿宋" w:hint="eastAsia"/>
        </w:rPr>
      </w:pPr>
    </w:p>
    <w:p w14:paraId="3E5FF51C" w14:textId="77777777" w:rsidR="00D01A42" w:rsidRPr="00D776C3" w:rsidRDefault="00000000">
      <w:pPr>
        <w:spacing w:line="560" w:lineRule="exact"/>
        <w:ind w:firstLine="498"/>
        <w:rPr>
          <w:rFonts w:ascii="仿宋" w:eastAsia="仿宋" w:hAnsi="仿宋" w:cs="仿宋" w:hint="eastAsia"/>
          <w:b/>
          <w:bCs/>
          <w:sz w:val="28"/>
          <w:szCs w:val="28"/>
        </w:rPr>
      </w:pPr>
      <w:bookmarkStart w:id="57" w:name="_Toc120614214"/>
      <w:bookmarkStart w:id="58" w:name="_Toc513029203"/>
      <w:bookmarkStart w:id="59" w:name="_Toc16938519"/>
      <w:bookmarkStart w:id="60" w:name="_Toc20823275"/>
      <w:r w:rsidRPr="00D776C3">
        <w:rPr>
          <w:rFonts w:ascii="仿宋" w:eastAsia="仿宋" w:hAnsi="仿宋" w:cs="仿宋" w:hint="eastAsia"/>
          <w:b/>
          <w:bCs/>
          <w:sz w:val="28"/>
          <w:szCs w:val="28"/>
        </w:rPr>
        <w:t>一、总则</w:t>
      </w:r>
      <w:bookmarkEnd w:id="57"/>
      <w:bookmarkEnd w:id="58"/>
      <w:bookmarkEnd w:id="59"/>
      <w:bookmarkEnd w:id="60"/>
    </w:p>
    <w:p w14:paraId="024B0E83" w14:textId="77777777" w:rsidR="00D01A42" w:rsidRPr="00D776C3" w:rsidRDefault="00000000">
      <w:pPr>
        <w:spacing w:line="560" w:lineRule="exact"/>
        <w:ind w:firstLine="480"/>
        <w:rPr>
          <w:rFonts w:ascii="仿宋" w:eastAsia="仿宋" w:hAnsi="仿宋" w:cs="仿宋" w:hint="eastAsia"/>
          <w:b/>
          <w:bCs/>
          <w:sz w:val="24"/>
        </w:rPr>
      </w:pPr>
      <w:bookmarkStart w:id="61" w:name="_Hlt16619475"/>
      <w:bookmarkStart w:id="62" w:name="_Toc458694821"/>
      <w:bookmarkStart w:id="63" w:name="_Toc513029204"/>
      <w:bookmarkStart w:id="64" w:name="_Toc20823276"/>
      <w:bookmarkStart w:id="65" w:name="_Toc16938520"/>
      <w:bookmarkEnd w:id="61"/>
      <w:r w:rsidRPr="00D776C3">
        <w:rPr>
          <w:rFonts w:ascii="仿宋" w:eastAsia="仿宋" w:hAnsi="仿宋" w:cs="仿宋" w:hint="eastAsia"/>
          <w:b/>
          <w:bCs/>
          <w:sz w:val="24"/>
        </w:rPr>
        <w:t>1</w:t>
      </w:r>
      <w:bookmarkEnd w:id="62"/>
      <w:r w:rsidRPr="00D776C3">
        <w:rPr>
          <w:rFonts w:ascii="仿宋" w:eastAsia="仿宋" w:hAnsi="仿宋" w:cs="仿宋" w:hint="eastAsia"/>
          <w:b/>
          <w:bCs/>
          <w:sz w:val="24"/>
        </w:rPr>
        <w:t>、招标方式</w:t>
      </w:r>
      <w:bookmarkEnd w:id="63"/>
      <w:bookmarkEnd w:id="64"/>
      <w:bookmarkEnd w:id="65"/>
    </w:p>
    <w:p w14:paraId="14787B2E"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1.1 本次招标采取公开招标方式。</w:t>
      </w:r>
    </w:p>
    <w:p w14:paraId="6D1A410B" w14:textId="77777777" w:rsidR="00D01A42" w:rsidRPr="00D776C3" w:rsidRDefault="00000000">
      <w:pPr>
        <w:spacing w:line="560" w:lineRule="exact"/>
        <w:ind w:firstLine="480"/>
        <w:rPr>
          <w:rFonts w:ascii="仿宋" w:eastAsia="仿宋" w:hAnsi="仿宋" w:cs="仿宋" w:hint="eastAsia"/>
          <w:b/>
          <w:bCs/>
          <w:sz w:val="24"/>
        </w:rPr>
      </w:pPr>
      <w:bookmarkStart w:id="66" w:name="_Toc513029205"/>
      <w:bookmarkStart w:id="67" w:name="_Toc20823277"/>
      <w:bookmarkStart w:id="68" w:name="_Toc16938521"/>
      <w:r w:rsidRPr="00D776C3">
        <w:rPr>
          <w:rFonts w:ascii="仿宋" w:eastAsia="仿宋" w:hAnsi="仿宋" w:cs="仿宋" w:hint="eastAsia"/>
          <w:b/>
          <w:bCs/>
          <w:sz w:val="24"/>
        </w:rPr>
        <w:t>2、合格的投标人</w:t>
      </w:r>
      <w:bookmarkEnd w:id="66"/>
      <w:bookmarkEnd w:id="67"/>
      <w:bookmarkEnd w:id="68"/>
    </w:p>
    <w:p w14:paraId="233E2FB8"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2.1 合格的投标人必须符合招标文件第一章《投标邀请》第二条及投标人须知前附表相关规定，且具备完成本项目的能力，中标后不允许转包。</w:t>
      </w:r>
    </w:p>
    <w:p w14:paraId="23B96EE7"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2.2 满足本文件实质性要求和条件的规定。</w:t>
      </w:r>
    </w:p>
    <w:p w14:paraId="1BE04B38" w14:textId="77777777" w:rsidR="00D01A42" w:rsidRPr="00D776C3" w:rsidRDefault="00000000">
      <w:pPr>
        <w:spacing w:line="560" w:lineRule="exact"/>
        <w:ind w:firstLine="480"/>
        <w:rPr>
          <w:rFonts w:ascii="仿宋" w:eastAsia="仿宋" w:hAnsi="仿宋" w:cs="仿宋" w:hint="eastAsia"/>
          <w:b/>
          <w:bCs/>
          <w:sz w:val="24"/>
        </w:rPr>
      </w:pPr>
      <w:bookmarkStart w:id="69" w:name="_Toc20823278"/>
      <w:bookmarkStart w:id="70" w:name="_Toc513029206"/>
      <w:bookmarkStart w:id="71" w:name="_Toc16938522"/>
      <w:r w:rsidRPr="00D776C3">
        <w:rPr>
          <w:rFonts w:ascii="仿宋" w:eastAsia="仿宋" w:hAnsi="仿宋" w:cs="仿宋" w:hint="eastAsia"/>
          <w:b/>
          <w:bCs/>
          <w:sz w:val="24"/>
        </w:rPr>
        <w:t>3、适用法律</w:t>
      </w:r>
      <w:bookmarkEnd w:id="69"/>
      <w:bookmarkEnd w:id="70"/>
      <w:bookmarkEnd w:id="71"/>
    </w:p>
    <w:p w14:paraId="06B258C5"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本次招标及由此产生的合同受中华人民共和国有关的法律法规制约和保护。</w:t>
      </w:r>
    </w:p>
    <w:p w14:paraId="0304449A" w14:textId="77777777" w:rsidR="00D01A42" w:rsidRPr="00D776C3" w:rsidRDefault="00000000">
      <w:pPr>
        <w:spacing w:line="560" w:lineRule="exact"/>
        <w:ind w:firstLine="480"/>
        <w:rPr>
          <w:rFonts w:ascii="仿宋" w:eastAsia="仿宋" w:hAnsi="仿宋" w:cs="仿宋" w:hint="eastAsia"/>
          <w:b/>
          <w:bCs/>
          <w:sz w:val="24"/>
        </w:rPr>
      </w:pPr>
      <w:bookmarkStart w:id="72" w:name="_Toc462564067"/>
      <w:bookmarkStart w:id="73" w:name="_Toc20823279"/>
      <w:bookmarkStart w:id="74" w:name="_Toc513029207"/>
      <w:bookmarkStart w:id="75" w:name="_Toc16938523"/>
      <w:r w:rsidRPr="00D776C3">
        <w:rPr>
          <w:rFonts w:ascii="仿宋" w:eastAsia="仿宋" w:hAnsi="仿宋" w:cs="仿宋" w:hint="eastAsia"/>
          <w:b/>
          <w:bCs/>
          <w:sz w:val="24"/>
        </w:rPr>
        <w:t>4、投标费用</w:t>
      </w:r>
      <w:bookmarkEnd w:id="72"/>
      <w:bookmarkEnd w:id="73"/>
      <w:bookmarkEnd w:id="74"/>
      <w:bookmarkEnd w:id="75"/>
    </w:p>
    <w:p w14:paraId="55C882E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投标人应自行承担所有参加投标有关的费用。</w:t>
      </w:r>
    </w:p>
    <w:p w14:paraId="085322FB" w14:textId="77777777" w:rsidR="00D01A42" w:rsidRPr="00D776C3" w:rsidRDefault="00000000">
      <w:pPr>
        <w:spacing w:line="560" w:lineRule="exact"/>
        <w:ind w:firstLine="498"/>
        <w:rPr>
          <w:rFonts w:ascii="仿宋" w:eastAsia="仿宋" w:hAnsi="仿宋" w:cs="仿宋" w:hint="eastAsia"/>
          <w:b/>
          <w:bCs/>
          <w:sz w:val="28"/>
          <w:szCs w:val="28"/>
        </w:rPr>
      </w:pPr>
      <w:bookmarkStart w:id="76" w:name="_Toc16938525"/>
      <w:bookmarkStart w:id="77" w:name="_Toc120614215"/>
      <w:bookmarkStart w:id="78" w:name="_Toc20823281"/>
      <w:bookmarkStart w:id="79" w:name="_Toc513029209"/>
      <w:r w:rsidRPr="00D776C3">
        <w:rPr>
          <w:rFonts w:ascii="仿宋" w:eastAsia="仿宋" w:hAnsi="仿宋" w:cs="仿宋" w:hint="eastAsia"/>
          <w:b/>
          <w:bCs/>
          <w:sz w:val="28"/>
          <w:szCs w:val="28"/>
        </w:rPr>
        <w:t>二、招标文件</w:t>
      </w:r>
      <w:bookmarkEnd w:id="76"/>
      <w:bookmarkEnd w:id="77"/>
      <w:bookmarkEnd w:id="78"/>
      <w:bookmarkEnd w:id="79"/>
    </w:p>
    <w:p w14:paraId="7871A4BD" w14:textId="77777777" w:rsidR="00D01A42" w:rsidRPr="00D776C3" w:rsidRDefault="00000000">
      <w:pPr>
        <w:spacing w:line="560" w:lineRule="exact"/>
        <w:ind w:firstLine="480"/>
        <w:rPr>
          <w:rFonts w:ascii="仿宋" w:eastAsia="仿宋" w:hAnsi="仿宋" w:cs="仿宋" w:hint="eastAsia"/>
          <w:b/>
          <w:bCs/>
          <w:sz w:val="24"/>
        </w:rPr>
      </w:pPr>
      <w:bookmarkStart w:id="80" w:name="_Toc513029210"/>
      <w:bookmarkStart w:id="81" w:name="_Toc16938526"/>
      <w:bookmarkStart w:id="82" w:name="_Toc20823282"/>
      <w:r w:rsidRPr="00D776C3">
        <w:rPr>
          <w:rFonts w:ascii="仿宋" w:eastAsia="仿宋" w:hAnsi="仿宋" w:cs="仿宋" w:hint="eastAsia"/>
          <w:b/>
          <w:bCs/>
          <w:sz w:val="24"/>
        </w:rPr>
        <w:t>5、招标文件构成</w:t>
      </w:r>
      <w:bookmarkEnd w:id="80"/>
      <w:bookmarkEnd w:id="81"/>
      <w:bookmarkEnd w:id="82"/>
    </w:p>
    <w:p w14:paraId="3AC9D149"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bCs/>
          <w:sz w:val="24"/>
        </w:rPr>
        <w:t>5.1</w:t>
      </w:r>
      <w:r w:rsidRPr="00D776C3">
        <w:rPr>
          <w:rFonts w:ascii="仿宋" w:eastAsia="仿宋" w:hAnsi="仿宋" w:cs="仿宋" w:hint="eastAsia"/>
          <w:sz w:val="24"/>
        </w:rPr>
        <w:t xml:space="preserve"> 招标文件由以下部分组成：</w:t>
      </w:r>
    </w:p>
    <w:p w14:paraId="6B6EA347"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第一章：投标邀请；</w:t>
      </w:r>
    </w:p>
    <w:p w14:paraId="0E7AB8C2"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第二章：投标人须知；</w:t>
      </w:r>
    </w:p>
    <w:p w14:paraId="150E9590"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第三章：资格审查及评标办法；</w:t>
      </w:r>
    </w:p>
    <w:p w14:paraId="6B8C79CB"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第四章：采购需求；</w:t>
      </w:r>
    </w:p>
    <w:p w14:paraId="072961B4"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第五章：合同文本；</w:t>
      </w:r>
    </w:p>
    <w:p w14:paraId="5995DABB"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第六章：投标文件格式。</w:t>
      </w:r>
    </w:p>
    <w:p w14:paraId="64F51571"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sz w:val="24"/>
        </w:rPr>
        <w:t>请仔细检查招标文件是否齐全，如有缺漏请立即与采购代理机构联系解决。</w:t>
      </w:r>
    </w:p>
    <w:p w14:paraId="29448444" w14:textId="77777777" w:rsidR="00D01A42" w:rsidRPr="00D776C3" w:rsidRDefault="00000000">
      <w:pPr>
        <w:spacing w:line="560" w:lineRule="exact"/>
        <w:ind w:firstLine="480"/>
        <w:rPr>
          <w:rFonts w:ascii="仿宋" w:eastAsia="仿宋" w:hAnsi="仿宋" w:cs="仿宋" w:hint="eastAsia"/>
          <w:sz w:val="24"/>
        </w:rPr>
      </w:pPr>
      <w:r w:rsidRPr="00D776C3">
        <w:rPr>
          <w:rFonts w:ascii="仿宋" w:eastAsia="仿宋" w:hAnsi="仿宋" w:cs="仿宋" w:hint="eastAsia"/>
          <w:bCs/>
          <w:sz w:val="24"/>
        </w:rPr>
        <w:t>5.2</w:t>
      </w:r>
      <w:r w:rsidRPr="00D776C3">
        <w:rPr>
          <w:rFonts w:ascii="仿宋" w:eastAsia="仿宋" w:hAnsi="仿宋" w:cs="仿宋"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492F3FA" w14:textId="77777777" w:rsidR="00D01A42" w:rsidRPr="00D776C3" w:rsidRDefault="00000000">
      <w:pPr>
        <w:spacing w:line="560" w:lineRule="exact"/>
        <w:ind w:firstLine="480"/>
        <w:rPr>
          <w:rFonts w:ascii="仿宋" w:eastAsia="仿宋" w:hAnsi="仿宋" w:cs="仿宋" w:hint="eastAsia"/>
          <w:b/>
          <w:bCs/>
          <w:sz w:val="24"/>
        </w:rPr>
      </w:pPr>
      <w:bookmarkStart w:id="83" w:name="_Toc462564070"/>
      <w:bookmarkStart w:id="84" w:name="_Toc16938527"/>
      <w:bookmarkStart w:id="85" w:name="_Toc20823283"/>
      <w:bookmarkStart w:id="86" w:name="_Toc513029211"/>
      <w:r w:rsidRPr="00D776C3">
        <w:rPr>
          <w:rFonts w:ascii="仿宋" w:eastAsia="仿宋" w:hAnsi="仿宋" w:cs="仿宋" w:hint="eastAsia"/>
          <w:b/>
          <w:bCs/>
          <w:sz w:val="24"/>
        </w:rPr>
        <w:lastRenderedPageBreak/>
        <w:t>6、政府采购政策功能落实</w:t>
      </w:r>
    </w:p>
    <w:p w14:paraId="54A69E67" w14:textId="4810683D" w:rsidR="00D01A42" w:rsidRPr="00D776C3" w:rsidRDefault="00000000">
      <w:pPr>
        <w:spacing w:line="480" w:lineRule="exact"/>
        <w:ind w:firstLine="482"/>
        <w:rPr>
          <w:rFonts w:ascii="仿宋" w:eastAsia="仿宋" w:hAnsi="仿宋" w:cs="仿宋" w:hint="eastAsia"/>
          <w:b/>
          <w:bCs/>
          <w:sz w:val="24"/>
          <w:u w:val="single"/>
        </w:rPr>
      </w:pPr>
      <w:r w:rsidRPr="00D776C3">
        <w:rPr>
          <w:rFonts w:ascii="仿宋" w:eastAsia="仿宋" w:hAnsi="仿宋" w:cs="仿宋" w:hint="eastAsia"/>
          <w:b/>
          <w:bCs/>
          <w:sz w:val="24"/>
        </w:rPr>
        <w:t>本项目落实的政府采购政策对应序号为</w:t>
      </w:r>
      <w:r w:rsidRPr="00D776C3">
        <w:rPr>
          <w:rFonts w:ascii="仿宋" w:eastAsia="仿宋" w:hAnsi="仿宋" w:cs="仿宋" w:hint="eastAsia"/>
          <w:b/>
          <w:bCs/>
          <w:sz w:val="24"/>
          <w:u w:val="single"/>
        </w:rPr>
        <w:t>6.1</w:t>
      </w:r>
      <w:r w:rsidR="004600E1" w:rsidRPr="00D776C3">
        <w:rPr>
          <w:rFonts w:ascii="仿宋" w:eastAsia="仿宋" w:hAnsi="仿宋" w:cs="仿宋" w:hint="eastAsia"/>
          <w:b/>
          <w:bCs/>
          <w:sz w:val="24"/>
          <w:u w:val="single"/>
        </w:rPr>
        <w:t>、6.3.1</w:t>
      </w:r>
    </w:p>
    <w:p w14:paraId="1717B46E"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6.1 中小企业政策</w:t>
      </w:r>
    </w:p>
    <w:p w14:paraId="03719FB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本项目按第</w:t>
      </w:r>
      <w:r w:rsidRPr="00D776C3">
        <w:rPr>
          <w:rFonts w:ascii="仿宋" w:eastAsia="仿宋" w:hAnsi="仿宋" w:cs="仿宋" w:hint="eastAsia"/>
          <w:sz w:val="24"/>
          <w:u w:val="single"/>
        </w:rPr>
        <w:t>（2）</w:t>
      </w:r>
      <w:r w:rsidRPr="00D776C3">
        <w:rPr>
          <w:rFonts w:ascii="仿宋" w:eastAsia="仿宋" w:hAnsi="仿宋" w:cs="仿宋" w:hint="eastAsia"/>
          <w:sz w:val="24"/>
        </w:rPr>
        <w:t>种政策落实：</w:t>
      </w:r>
    </w:p>
    <w:p w14:paraId="39096C2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（1）本项目专门面向中小企业（含监狱与戒毒企业、残疾人福利企业）采购。</w:t>
      </w:r>
    </w:p>
    <w:p w14:paraId="3986D5E1"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（2）对符合规定情形的小微企业报价给予</w:t>
      </w:r>
      <w:r w:rsidRPr="00D776C3">
        <w:rPr>
          <w:rFonts w:ascii="仿宋" w:eastAsia="仿宋" w:hAnsi="仿宋" w:cs="仿宋" w:hint="eastAsia"/>
          <w:sz w:val="24"/>
          <w:u w:val="single"/>
        </w:rPr>
        <w:t>10%</w:t>
      </w:r>
      <w:r w:rsidRPr="00D776C3">
        <w:rPr>
          <w:rFonts w:ascii="仿宋" w:eastAsia="仿宋" w:hAnsi="仿宋" w:cs="仿宋" w:hint="eastAsia"/>
          <w:sz w:val="24"/>
        </w:rPr>
        <w:t>扣除，用扣除后的价格参加评审。</w:t>
      </w:r>
    </w:p>
    <w:p w14:paraId="04C7FE0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在货物采购项目中，货物由中小企业制造，即货物由中小企业生产且使用该中小企业商号或者注册商标。</w:t>
      </w:r>
    </w:p>
    <w:p w14:paraId="0769B5A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注：①参加投标的中小企业，应当按照《政府采购促进中小企业发展管理办法》（财库〔2020〕46号）规定，出具《中小企业声明函》，中小企业划型依据《关于印发中小企业划型标准规定的通知》（工信部联企业〔2011〕300号）。</w:t>
      </w:r>
    </w:p>
    <w:p w14:paraId="7D6A9058" w14:textId="049A4EDF"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w:t>
      </w:r>
      <w:r w:rsidR="001C5635" w:rsidRPr="00D776C3">
        <w:rPr>
          <w:rFonts w:ascii="仿宋" w:eastAsia="仿宋" w:hAnsi="仿宋" w:cs="仿宋" w:hint="eastAsia"/>
          <w:sz w:val="24"/>
        </w:rPr>
        <w:t>提供</w:t>
      </w:r>
      <w:r w:rsidRPr="00D776C3">
        <w:rPr>
          <w:rFonts w:ascii="仿宋" w:eastAsia="仿宋" w:hAnsi="仿宋" w:cs="仿宋" w:hint="eastAsia"/>
          <w:sz w:val="24"/>
        </w:rPr>
        <w:t>加盖出具单位公章的</w:t>
      </w:r>
      <w:r w:rsidR="000A5DB9" w:rsidRPr="00D776C3">
        <w:rPr>
          <w:rFonts w:ascii="仿宋" w:eastAsia="仿宋" w:hAnsi="仿宋" w:cs="仿宋" w:hint="eastAsia"/>
          <w:sz w:val="24"/>
        </w:rPr>
        <w:t>复印</w:t>
      </w:r>
      <w:r w:rsidRPr="00D776C3">
        <w:rPr>
          <w:rFonts w:ascii="仿宋" w:eastAsia="仿宋" w:hAnsi="仿宋" w:cs="仿宋" w:hint="eastAsia"/>
          <w:sz w:val="24"/>
        </w:rPr>
        <w:t>件）。</w:t>
      </w:r>
    </w:p>
    <w:p w14:paraId="7C30878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6CCB9D0E"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sidRPr="00D776C3">
        <w:rPr>
          <w:rFonts w:ascii="仿宋" w:eastAsia="仿宋" w:hAnsi="仿宋" w:cs="仿宋" w:hint="eastAsia"/>
          <w:sz w:val="24"/>
          <w:u w:val="single"/>
        </w:rPr>
        <w:t>5</w:t>
      </w:r>
      <w:r w:rsidRPr="00D776C3">
        <w:rPr>
          <w:rFonts w:ascii="仿宋" w:eastAsia="仿宋" w:hAnsi="仿宋" w:cs="仿宋" w:hint="eastAsia"/>
          <w:sz w:val="24"/>
        </w:rPr>
        <w:t>%（工程项目为</w:t>
      </w:r>
      <w:r w:rsidRPr="00D776C3">
        <w:rPr>
          <w:rFonts w:ascii="仿宋" w:eastAsia="仿宋" w:hAnsi="仿宋" w:cs="仿宋" w:hint="eastAsia"/>
          <w:sz w:val="24"/>
          <w:u w:val="single"/>
        </w:rPr>
        <w:t>2</w:t>
      </w:r>
      <w:r w:rsidRPr="00D776C3">
        <w:rPr>
          <w:rFonts w:ascii="仿宋" w:eastAsia="仿宋" w:hAnsi="仿宋" w:cs="仿宋" w:hint="eastAsia"/>
          <w:sz w:val="24"/>
        </w:rPr>
        <w:t>%）的扣除，用扣除后的价格参加评审。（是否接受联合体以“项目基本情况”相关内容为准，是否允许大中型企业向一家或者多家小微企业分包以“须知前附表”、“采购需求”相关内容为准。）</w:t>
      </w:r>
    </w:p>
    <w:p w14:paraId="5A5514A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⑤联合体各方均为小型、微型企业（残疾人福利单位、监狱企业）的，联合体享受15%价格扣除，用扣除后的价格参与评审。</w:t>
      </w:r>
    </w:p>
    <w:p w14:paraId="0D061A2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6.2 节能产品、环境标志产品</w:t>
      </w:r>
    </w:p>
    <w:p w14:paraId="3E26B2BF"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拟采购的产品属于品目清单范围的，采购人将依据国家确定的认证机构出具的、处于有效期之内的节能产品、环境标志产品认证证书，对获得证书的产品实施政府优</w:t>
      </w:r>
      <w:r w:rsidRPr="00D776C3">
        <w:rPr>
          <w:rFonts w:ascii="仿宋" w:eastAsia="仿宋" w:hAnsi="仿宋" w:cs="仿宋" w:hint="eastAsia"/>
          <w:sz w:val="24"/>
        </w:rPr>
        <w:lastRenderedPageBreak/>
        <w:t>先采购或强制采购。</w:t>
      </w:r>
    </w:p>
    <w:p w14:paraId="6DA41C0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6.2.1拟采购的产品属于政府强制采购的节能产品品目清单范围的，投标人须提供国家确定的认证机构出具的、处于有效期之内的节能产品认证证书，否则其投标文件作无效标处理。</w:t>
      </w:r>
    </w:p>
    <w:p w14:paraId="4BD4462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6.2.2采购人拟采购的产品属于优先采购的节能、环境标志产品品目清单范围的，按以下条件优先采购：</w:t>
      </w:r>
    </w:p>
    <w:p w14:paraId="2994521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采用综合评分法的项目，对提供有效节能、环境标志产品认证证书的投标人加分。</w:t>
      </w:r>
    </w:p>
    <w:p w14:paraId="3A1CE80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采用最低评标价法的项目，同等条件下优先推荐提供有效节能、环境标志产品认证证书多的投标人为中标人。</w:t>
      </w:r>
    </w:p>
    <w:p w14:paraId="01FD776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6.3 政府采购需求标准</w:t>
      </w:r>
    </w:p>
    <w:p w14:paraId="73DAB31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6.3.1商品包装、快递包装政府采购需求标准（试行）</w:t>
      </w:r>
    </w:p>
    <w:p w14:paraId="281538D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按照财政部印发的《商品包装政府采购需求标准（试行）》《快递包装政府采购需求标准（试行）》要求执行，本项目商品包装和快递包装的具体需求详见第四章采购需求。</w:t>
      </w:r>
    </w:p>
    <w:p w14:paraId="5131BB5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6.3.2绿色数据中心政府采购需求标准（试行）</w:t>
      </w:r>
    </w:p>
    <w:p w14:paraId="7BEDA7E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按照财政部 生态环境部 工业和信息化部关于印发《绿色数据中心政府采购需求标准（试行）》的通知）要求执行，本项目绿色数据中心的具体需求详见第四章采购需求。</w:t>
      </w:r>
    </w:p>
    <w:p w14:paraId="674FA0A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6.3.3绿色建材政府采购需求标准</w:t>
      </w:r>
    </w:p>
    <w:p w14:paraId="74D264F4"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按照财政部 住房和城乡建设部 工业和信息化部关于印发《关于扩大政府采购支持绿色建材促进建筑品质提升政策实施范围的通知》要求执行，本项目绿色建材的具体需求详见第四章采购需求。</w:t>
      </w:r>
    </w:p>
    <w:p w14:paraId="4677D961" w14:textId="77777777" w:rsidR="00D01A42" w:rsidRPr="00D776C3" w:rsidRDefault="00000000">
      <w:pPr>
        <w:spacing w:line="480" w:lineRule="exact"/>
        <w:ind w:firstLine="480"/>
        <w:rPr>
          <w:rFonts w:ascii="仿宋" w:eastAsia="仿宋" w:hAnsi="仿宋" w:cs="仿宋" w:hint="eastAsia"/>
        </w:rPr>
      </w:pPr>
      <w:r w:rsidRPr="00D776C3">
        <w:rPr>
          <w:rFonts w:ascii="仿宋" w:eastAsia="仿宋" w:hAnsi="仿宋" w:cs="仿宋" w:hint="eastAsia"/>
          <w:sz w:val="24"/>
        </w:rPr>
        <w:t>6.4 采购产品中涉及涂料、胶黏剂、油墨、清洗剂等挥发性有机物产品的，属于强制性标准的，供应商应当提供符合国家和江苏省相关VOCs 含量限制标准的产品。采购产品中涉及通用类货物、家具的，供应商应当优先使用低挥发性原辅材料，采购人将使用低VOCs含量的涂料、胶黏剂等纳入政府采购合同条款的，供应商必须严格执行。</w:t>
      </w:r>
    </w:p>
    <w:p w14:paraId="7EDB3813" w14:textId="77777777" w:rsidR="00D01A42" w:rsidRPr="00D776C3" w:rsidRDefault="00000000">
      <w:pPr>
        <w:spacing w:line="560" w:lineRule="exact"/>
        <w:ind w:firstLine="480"/>
        <w:rPr>
          <w:rFonts w:ascii="仿宋" w:eastAsia="仿宋" w:hAnsi="仿宋" w:cs="仿宋" w:hint="eastAsia"/>
          <w:b/>
          <w:bCs/>
          <w:sz w:val="24"/>
        </w:rPr>
      </w:pPr>
      <w:r w:rsidRPr="00D776C3">
        <w:rPr>
          <w:rFonts w:ascii="仿宋" w:eastAsia="仿宋" w:hAnsi="仿宋" w:cs="仿宋" w:hint="eastAsia"/>
          <w:b/>
          <w:bCs/>
          <w:sz w:val="24"/>
        </w:rPr>
        <w:t>7、招标文件的澄清</w:t>
      </w:r>
      <w:bookmarkEnd w:id="83"/>
      <w:bookmarkEnd w:id="84"/>
      <w:bookmarkEnd w:id="85"/>
      <w:bookmarkEnd w:id="86"/>
      <w:r w:rsidRPr="00D776C3">
        <w:rPr>
          <w:rFonts w:ascii="仿宋" w:eastAsia="仿宋" w:hAnsi="仿宋" w:cs="仿宋" w:hint="eastAsia"/>
          <w:b/>
          <w:bCs/>
          <w:sz w:val="24"/>
        </w:rPr>
        <w:t>或修改</w:t>
      </w:r>
    </w:p>
    <w:p w14:paraId="5AB5A4CA" w14:textId="77777777" w:rsidR="00C766C1" w:rsidRPr="00D776C3" w:rsidRDefault="00C766C1" w:rsidP="00C766C1">
      <w:pPr>
        <w:spacing w:line="480" w:lineRule="exact"/>
        <w:ind w:firstLine="480"/>
        <w:rPr>
          <w:rFonts w:ascii="仿宋" w:eastAsia="仿宋" w:hAnsi="仿宋" w:cs="仿宋" w:hint="eastAsia"/>
          <w:sz w:val="24"/>
        </w:rPr>
      </w:pPr>
      <w:bookmarkStart w:id="87" w:name="_Toc16938528"/>
      <w:bookmarkStart w:id="88" w:name="_Toc513029212"/>
      <w:bookmarkStart w:id="89" w:name="_Toc462564071"/>
      <w:bookmarkStart w:id="90" w:name="_Toc20823284"/>
      <w:r w:rsidRPr="00D776C3">
        <w:rPr>
          <w:rFonts w:ascii="仿宋" w:eastAsia="仿宋" w:hAnsi="仿宋" w:cs="仿宋" w:hint="eastAsia"/>
          <w:sz w:val="24"/>
        </w:rPr>
        <w:t>7.1采购人或者采购代理机构可以以更正公告的形式，对已发出的招标文件进行</w:t>
      </w:r>
      <w:r w:rsidRPr="00D776C3">
        <w:rPr>
          <w:rFonts w:ascii="仿宋" w:eastAsia="仿宋" w:hAnsi="仿宋" w:cs="仿宋" w:hint="eastAsia"/>
          <w:sz w:val="24"/>
        </w:rPr>
        <w:lastRenderedPageBreak/>
        <w:t>必要的澄清或者修改。澄清或者修改的内容可能影响投标文件编制的，采购人或者采购代理机构应当在投标截止时间前15日前发出；不足15日的，采购人、采购代理机构应当顺延提交投标文件的截止时间。</w:t>
      </w:r>
    </w:p>
    <w:p w14:paraId="057FC223" w14:textId="77777777" w:rsidR="00C766C1" w:rsidRPr="00D776C3" w:rsidRDefault="00C766C1" w:rsidP="00C766C1">
      <w:pPr>
        <w:spacing w:line="480" w:lineRule="exact"/>
        <w:ind w:firstLine="480"/>
        <w:rPr>
          <w:rFonts w:ascii="仿宋" w:eastAsia="仿宋" w:hAnsi="仿宋" w:cs="仿宋" w:hint="eastAsia"/>
          <w:sz w:val="24"/>
        </w:rPr>
      </w:pPr>
      <w:r w:rsidRPr="00D776C3">
        <w:rPr>
          <w:rFonts w:ascii="仿宋" w:eastAsia="仿宋" w:hAnsi="仿宋" w:cs="仿宋" w:hint="eastAsia"/>
          <w:sz w:val="24"/>
        </w:rPr>
        <w:t>7.2招标文件的澄清、修改将在原公告媒体上发布更正公告，澄清、修改文件均作为招标文件的组成部分，并对投标人具有约束力。</w:t>
      </w:r>
    </w:p>
    <w:p w14:paraId="3CC6B3BC" w14:textId="114769A5" w:rsidR="00D01A42" w:rsidRPr="00D776C3" w:rsidRDefault="00C766C1" w:rsidP="00C766C1">
      <w:pPr>
        <w:spacing w:line="480" w:lineRule="exact"/>
        <w:ind w:firstLine="480"/>
        <w:rPr>
          <w:rFonts w:ascii="仿宋" w:eastAsia="仿宋" w:hAnsi="仿宋" w:cs="仿宋" w:hint="eastAsia"/>
          <w:sz w:val="24"/>
        </w:rPr>
      </w:pPr>
      <w:bookmarkStart w:id="91" w:name="_Hlk222992394"/>
      <w:r w:rsidRPr="00D776C3">
        <w:rPr>
          <w:rFonts w:ascii="仿宋" w:eastAsia="仿宋" w:hAnsi="仿宋" w:cs="仿宋" w:hint="eastAsia"/>
          <w:sz w:val="24"/>
        </w:rPr>
        <w:t>7.3投标人应及时获取澄清答疑文件（修改后的招标文件），如投标人未能及时下载澄清答疑文件，造成的相关责任由投标人承担。</w:t>
      </w:r>
    </w:p>
    <w:p w14:paraId="2DE9F6D0" w14:textId="77777777" w:rsidR="00D01A42" w:rsidRPr="00D776C3" w:rsidRDefault="00000000">
      <w:pPr>
        <w:spacing w:line="560" w:lineRule="exact"/>
        <w:ind w:firstLine="498"/>
        <w:rPr>
          <w:rFonts w:ascii="仿宋" w:eastAsia="仿宋" w:hAnsi="仿宋" w:cs="仿宋" w:hint="eastAsia"/>
          <w:b/>
          <w:bCs/>
          <w:sz w:val="28"/>
          <w:szCs w:val="28"/>
        </w:rPr>
      </w:pPr>
      <w:bookmarkStart w:id="92" w:name="_Toc16938529"/>
      <w:bookmarkStart w:id="93" w:name="_Toc120614216"/>
      <w:bookmarkStart w:id="94" w:name="_Toc462564072"/>
      <w:bookmarkStart w:id="95" w:name="_Toc20823285"/>
      <w:bookmarkStart w:id="96" w:name="_Toc513029213"/>
      <w:bookmarkEnd w:id="87"/>
      <w:bookmarkEnd w:id="88"/>
      <w:bookmarkEnd w:id="89"/>
      <w:bookmarkEnd w:id="90"/>
      <w:bookmarkEnd w:id="91"/>
      <w:r w:rsidRPr="00D776C3">
        <w:rPr>
          <w:rFonts w:ascii="仿宋" w:eastAsia="仿宋" w:hAnsi="仿宋" w:cs="仿宋" w:hint="eastAsia"/>
          <w:b/>
          <w:bCs/>
          <w:sz w:val="28"/>
          <w:szCs w:val="28"/>
        </w:rPr>
        <w:t>三、投标文件的编制</w:t>
      </w:r>
      <w:bookmarkEnd w:id="92"/>
      <w:bookmarkEnd w:id="93"/>
      <w:bookmarkEnd w:id="94"/>
      <w:bookmarkEnd w:id="95"/>
      <w:bookmarkEnd w:id="96"/>
    </w:p>
    <w:p w14:paraId="03AE46EF" w14:textId="77777777" w:rsidR="00D01A42" w:rsidRPr="00D776C3" w:rsidRDefault="00000000">
      <w:pPr>
        <w:spacing w:line="560" w:lineRule="exact"/>
        <w:ind w:firstLine="480"/>
        <w:rPr>
          <w:rFonts w:ascii="仿宋" w:eastAsia="仿宋" w:hAnsi="仿宋" w:cs="仿宋" w:hint="eastAsia"/>
          <w:b/>
          <w:bCs/>
          <w:sz w:val="24"/>
        </w:rPr>
      </w:pPr>
      <w:bookmarkStart w:id="97" w:name="_Hlt26954739"/>
      <w:bookmarkStart w:id="98" w:name="_Hlt26954852"/>
      <w:bookmarkStart w:id="99" w:name="_Toc20823296"/>
      <w:bookmarkStart w:id="100" w:name="_Toc120614217"/>
      <w:bookmarkStart w:id="101" w:name="_Toc513029224"/>
      <w:bookmarkStart w:id="102" w:name="_Toc16938540"/>
      <w:bookmarkEnd w:id="97"/>
      <w:bookmarkEnd w:id="98"/>
      <w:r w:rsidRPr="00D776C3">
        <w:rPr>
          <w:rFonts w:ascii="仿宋" w:eastAsia="仿宋" w:hAnsi="仿宋" w:cs="仿宋" w:hint="eastAsia"/>
          <w:b/>
          <w:bCs/>
          <w:sz w:val="24"/>
        </w:rPr>
        <w:t>8、投标文件的编制要求</w:t>
      </w:r>
    </w:p>
    <w:p w14:paraId="4FE3E93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8.1 投标人应仔细阅读“招标文件”的所有内容，保证所提供的全部资料的真实性、完整性及有效性，以使其投标对“招标文件”作出实质性响应。</w:t>
      </w:r>
    </w:p>
    <w:p w14:paraId="02DB9791" w14:textId="31CD817D" w:rsidR="00D01A42" w:rsidRPr="00D776C3" w:rsidRDefault="00000000" w:rsidP="007B0D68">
      <w:pPr>
        <w:spacing w:line="480" w:lineRule="exact"/>
        <w:ind w:firstLine="480"/>
        <w:rPr>
          <w:rFonts w:ascii="仿宋" w:eastAsia="仿宋" w:hAnsi="仿宋" w:cs="仿宋" w:hint="eastAsia"/>
          <w:sz w:val="24"/>
        </w:rPr>
      </w:pPr>
      <w:bookmarkStart w:id="103" w:name="_Hlk222992041"/>
      <w:r w:rsidRPr="00D776C3">
        <w:rPr>
          <w:rFonts w:ascii="仿宋" w:eastAsia="仿宋" w:hAnsi="仿宋" w:cs="仿宋" w:hint="eastAsia"/>
          <w:sz w:val="24"/>
        </w:rPr>
        <w:t xml:space="preserve">8.2 </w:t>
      </w:r>
      <w:r w:rsidR="007B0D68" w:rsidRPr="00D776C3">
        <w:rPr>
          <w:rFonts w:ascii="仿宋" w:eastAsia="仿宋" w:hAnsi="仿宋" w:cs="仿宋" w:hint="eastAsia"/>
          <w:sz w:val="24"/>
        </w:rPr>
        <w:t>投标文件要求盖章签字之处，应按要求盖章签字</w:t>
      </w:r>
      <w:r w:rsidRPr="00D776C3">
        <w:rPr>
          <w:rFonts w:ascii="仿宋" w:eastAsia="仿宋" w:hAnsi="仿宋" w:cs="仿宋" w:hint="eastAsia"/>
          <w:sz w:val="24"/>
        </w:rPr>
        <w:t>。</w:t>
      </w:r>
    </w:p>
    <w:bookmarkEnd w:id="103"/>
    <w:p w14:paraId="3D523692" w14:textId="77777777" w:rsidR="00D01A42" w:rsidRPr="00D776C3" w:rsidRDefault="00000000">
      <w:pPr>
        <w:spacing w:line="560" w:lineRule="exact"/>
        <w:ind w:firstLine="480"/>
        <w:rPr>
          <w:rFonts w:ascii="仿宋" w:eastAsia="仿宋" w:hAnsi="仿宋" w:cs="仿宋" w:hint="eastAsia"/>
          <w:b/>
          <w:bCs/>
          <w:sz w:val="24"/>
        </w:rPr>
      </w:pPr>
      <w:r w:rsidRPr="00D776C3">
        <w:rPr>
          <w:rFonts w:ascii="仿宋" w:eastAsia="仿宋" w:hAnsi="仿宋" w:cs="仿宋" w:hint="eastAsia"/>
          <w:b/>
          <w:bCs/>
          <w:sz w:val="24"/>
        </w:rPr>
        <w:t>9、投标文件构成</w:t>
      </w:r>
    </w:p>
    <w:p w14:paraId="16044EEB" w14:textId="77777777" w:rsidR="00D01A42" w:rsidRPr="00D776C3" w:rsidRDefault="00000000">
      <w:pPr>
        <w:spacing w:line="480" w:lineRule="exact"/>
        <w:ind w:firstLine="480"/>
        <w:rPr>
          <w:rFonts w:ascii="仿宋" w:eastAsia="仿宋" w:hAnsi="仿宋" w:cs="仿宋" w:hint="eastAsia"/>
          <w:bCs/>
          <w:sz w:val="24"/>
        </w:rPr>
      </w:pPr>
      <w:r w:rsidRPr="00D776C3">
        <w:rPr>
          <w:rFonts w:ascii="仿宋" w:eastAsia="仿宋" w:hAnsi="仿宋" w:cs="仿宋" w:hint="eastAsia"/>
          <w:sz w:val="24"/>
        </w:rPr>
        <w:t>9.1 投标文件包括资格证明文件、开标一览表、</w:t>
      </w:r>
      <w:bookmarkStart w:id="104" w:name="_Hlk221704616"/>
      <w:r w:rsidRPr="00D776C3">
        <w:rPr>
          <w:rFonts w:ascii="仿宋" w:eastAsia="仿宋" w:hAnsi="仿宋" w:cs="仿宋" w:hint="eastAsia"/>
          <w:sz w:val="24"/>
        </w:rPr>
        <w:t>响应及偏离表</w:t>
      </w:r>
      <w:bookmarkEnd w:id="104"/>
      <w:r w:rsidRPr="00D776C3">
        <w:rPr>
          <w:rFonts w:ascii="仿宋" w:eastAsia="仿宋" w:hAnsi="仿宋" w:cs="仿宋" w:hint="eastAsia"/>
          <w:sz w:val="24"/>
        </w:rPr>
        <w:t>、投标函、其他证明文件等部分。</w:t>
      </w:r>
      <w:r w:rsidRPr="00D776C3">
        <w:rPr>
          <w:rFonts w:ascii="仿宋" w:eastAsia="仿宋" w:hAnsi="仿宋" w:cs="仿宋" w:hint="eastAsia"/>
          <w:bCs/>
          <w:sz w:val="24"/>
        </w:rPr>
        <w:t>投标文件构成资料为非中文时应提供中文译版。</w:t>
      </w:r>
      <w:bookmarkStart w:id="105" w:name="EBc50e2bb832bb43068403b10c1cce6141"/>
    </w:p>
    <w:p w14:paraId="3E54499D" w14:textId="02B5B505" w:rsidR="00D01A42" w:rsidRPr="00D776C3" w:rsidRDefault="00000000">
      <w:pPr>
        <w:spacing w:line="480" w:lineRule="exact"/>
        <w:ind w:firstLine="482"/>
        <w:rPr>
          <w:rFonts w:ascii="仿宋" w:eastAsia="仿宋" w:hAnsi="仿宋" w:cs="仿宋" w:hint="eastAsia"/>
          <w:b/>
          <w:sz w:val="24"/>
        </w:rPr>
      </w:pPr>
      <w:bookmarkStart w:id="106" w:name="_Hlk222992059"/>
      <w:r w:rsidRPr="00D776C3">
        <w:rPr>
          <w:rFonts w:ascii="仿宋" w:eastAsia="仿宋" w:hAnsi="仿宋" w:cs="仿宋" w:hint="eastAsia"/>
          <w:b/>
          <w:sz w:val="24"/>
        </w:rPr>
        <w:t xml:space="preserve">9.2 </w:t>
      </w:r>
      <w:bookmarkEnd w:id="105"/>
      <w:r w:rsidR="007B4D2C" w:rsidRPr="00D776C3">
        <w:rPr>
          <w:rFonts w:ascii="仿宋" w:eastAsia="仿宋" w:hAnsi="仿宋" w:cs="仿宋" w:hint="eastAsia"/>
          <w:b/>
          <w:sz w:val="24"/>
        </w:rPr>
        <w:t>招标文件要求提供证书证件等证明材料的，投标人在投标文件中应提供。无论何种原因，即使投标人开标时携带了证书证明资料的原件，但投标文件中未包含相关资料的，评标委员会可以视同其未提供。</w:t>
      </w:r>
    </w:p>
    <w:p w14:paraId="19F8F91D" w14:textId="2EC3845F" w:rsidR="00DC7F9A" w:rsidRPr="00D776C3" w:rsidRDefault="00DC7F9A">
      <w:pPr>
        <w:spacing w:line="480" w:lineRule="exact"/>
        <w:ind w:firstLine="482"/>
        <w:rPr>
          <w:rFonts w:ascii="仿宋" w:eastAsia="仿宋" w:hAnsi="仿宋" w:cs="仿宋" w:hint="eastAsia"/>
          <w:bCs/>
          <w:sz w:val="24"/>
        </w:rPr>
      </w:pPr>
      <w:r w:rsidRPr="00D776C3">
        <w:rPr>
          <w:rFonts w:ascii="仿宋" w:eastAsia="仿宋" w:hAnsi="仿宋" w:cs="仿宋" w:hint="eastAsia"/>
          <w:b/>
          <w:sz w:val="24"/>
        </w:rPr>
        <w:t>9.3投标人如同时参与多个</w:t>
      </w:r>
      <w:r w:rsidR="007F2B13">
        <w:rPr>
          <w:rFonts w:ascii="仿宋" w:eastAsia="仿宋" w:hAnsi="仿宋" w:cs="仿宋" w:hint="eastAsia"/>
          <w:b/>
          <w:sz w:val="24"/>
        </w:rPr>
        <w:t>采购包</w:t>
      </w:r>
      <w:r w:rsidRPr="00D776C3">
        <w:rPr>
          <w:rFonts w:ascii="仿宋" w:eastAsia="仿宋" w:hAnsi="仿宋" w:cs="仿宋" w:hint="eastAsia"/>
          <w:b/>
          <w:sz w:val="24"/>
        </w:rPr>
        <w:t>，则应按</w:t>
      </w:r>
      <w:r w:rsidR="007F2B13">
        <w:rPr>
          <w:rFonts w:ascii="仿宋" w:eastAsia="仿宋" w:hAnsi="仿宋" w:cs="仿宋" w:hint="eastAsia"/>
          <w:b/>
          <w:sz w:val="24"/>
        </w:rPr>
        <w:t>采购包</w:t>
      </w:r>
      <w:r w:rsidRPr="00D776C3">
        <w:rPr>
          <w:rFonts w:ascii="仿宋" w:eastAsia="仿宋" w:hAnsi="仿宋" w:cs="仿宋" w:hint="eastAsia"/>
          <w:b/>
          <w:sz w:val="24"/>
        </w:rPr>
        <w:t>分别制作投标文件</w:t>
      </w:r>
      <w:r w:rsidR="00730011" w:rsidRPr="00D776C3">
        <w:rPr>
          <w:rFonts w:ascii="仿宋" w:eastAsia="仿宋" w:hAnsi="仿宋" w:cs="仿宋" w:hint="eastAsia"/>
          <w:b/>
          <w:sz w:val="24"/>
        </w:rPr>
        <w:t>。</w:t>
      </w:r>
    </w:p>
    <w:bookmarkEnd w:id="106"/>
    <w:p w14:paraId="4298E75F" w14:textId="77777777" w:rsidR="00D01A42" w:rsidRPr="00D776C3" w:rsidRDefault="00000000">
      <w:pPr>
        <w:spacing w:line="560" w:lineRule="exact"/>
        <w:ind w:firstLine="480"/>
        <w:rPr>
          <w:rFonts w:ascii="仿宋" w:eastAsia="仿宋" w:hAnsi="仿宋" w:cs="仿宋" w:hint="eastAsia"/>
          <w:b/>
          <w:bCs/>
          <w:sz w:val="24"/>
        </w:rPr>
      </w:pPr>
      <w:r w:rsidRPr="00D776C3">
        <w:rPr>
          <w:rFonts w:ascii="仿宋" w:eastAsia="仿宋" w:hAnsi="仿宋" w:cs="仿宋" w:hint="eastAsia"/>
          <w:b/>
          <w:bCs/>
          <w:sz w:val="24"/>
        </w:rPr>
        <w:t>10、投标报价</w:t>
      </w:r>
    </w:p>
    <w:p w14:paraId="7EF11175"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10.1 报价为一次报价，本项目不接受备选的投标方案或有选择的报价，只允许有一个报价。</w:t>
      </w:r>
    </w:p>
    <w:p w14:paraId="0137AF91"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10.2 报价注意事项：本项目以优惠率进行报价。</w:t>
      </w:r>
    </w:p>
    <w:p w14:paraId="5056FD1B" w14:textId="77777777" w:rsidR="00D01A42" w:rsidRPr="00D776C3" w:rsidRDefault="00000000">
      <w:pPr>
        <w:spacing w:line="560" w:lineRule="exact"/>
        <w:ind w:firstLine="480"/>
        <w:rPr>
          <w:rFonts w:ascii="仿宋" w:eastAsia="仿宋" w:hAnsi="仿宋" w:cs="仿宋" w:hint="eastAsia"/>
          <w:b/>
          <w:bCs/>
          <w:sz w:val="24"/>
        </w:rPr>
      </w:pPr>
      <w:r w:rsidRPr="00D776C3">
        <w:rPr>
          <w:rFonts w:ascii="仿宋" w:eastAsia="仿宋" w:hAnsi="仿宋" w:cs="仿宋" w:hint="eastAsia"/>
          <w:b/>
          <w:bCs/>
          <w:sz w:val="24"/>
        </w:rPr>
        <w:t>11、投标保证金</w:t>
      </w:r>
      <w:bookmarkStart w:id="107" w:name="EB183a0bf075204c54a4ff090f1aecaaa7"/>
    </w:p>
    <w:p w14:paraId="3438CDD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本项目不收取投标保证金。</w:t>
      </w:r>
      <w:bookmarkEnd w:id="107"/>
    </w:p>
    <w:p w14:paraId="023CF4DE" w14:textId="77777777" w:rsidR="00D01A42" w:rsidRPr="00D776C3" w:rsidRDefault="00000000">
      <w:pPr>
        <w:spacing w:line="560" w:lineRule="exact"/>
        <w:ind w:firstLine="480"/>
        <w:rPr>
          <w:rFonts w:ascii="仿宋" w:eastAsia="仿宋" w:hAnsi="仿宋" w:cs="仿宋" w:hint="eastAsia"/>
          <w:b/>
          <w:bCs/>
          <w:sz w:val="24"/>
        </w:rPr>
      </w:pPr>
      <w:r w:rsidRPr="00D776C3">
        <w:rPr>
          <w:rFonts w:ascii="仿宋" w:eastAsia="仿宋" w:hAnsi="仿宋" w:cs="仿宋" w:hint="eastAsia"/>
          <w:b/>
          <w:bCs/>
          <w:sz w:val="24"/>
        </w:rPr>
        <w:t>12、投标有效期</w:t>
      </w:r>
    </w:p>
    <w:p w14:paraId="778A9A9F"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12.1 在投标人须知前附表规定的投标有效期内，投标有效期从提交投标文件的截止之日起算。投标有效期比规定短的将被视为未实质性响应招标文件。</w:t>
      </w:r>
    </w:p>
    <w:p w14:paraId="1B5ACBE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lastRenderedPageBreak/>
        <w:t>12.2 特殊情况需延长投标有效期的，采购代理机构可于投标有效期届满之前，要求投标人同意延长有效期，可向投标人提出延长投标有效期的要求，采购代理机构的要求与投标人的答复均应为书面形式（如信件、传真或电报等），投标人拒绝延长的，其投标在原投标有效期届满后将不再有效；投标人同意延长的，不允许修改或撤回投标文件。</w:t>
      </w:r>
    </w:p>
    <w:p w14:paraId="054C9344" w14:textId="77777777" w:rsidR="00D01A42" w:rsidRPr="00D776C3" w:rsidRDefault="00000000">
      <w:pPr>
        <w:spacing w:line="560" w:lineRule="exact"/>
        <w:ind w:firstLine="498"/>
        <w:rPr>
          <w:rFonts w:ascii="仿宋" w:eastAsia="仿宋" w:hAnsi="仿宋" w:cs="仿宋" w:hint="eastAsia"/>
          <w:b/>
          <w:bCs/>
          <w:sz w:val="28"/>
          <w:szCs w:val="28"/>
        </w:rPr>
      </w:pPr>
      <w:r w:rsidRPr="00D776C3">
        <w:rPr>
          <w:rFonts w:ascii="仿宋" w:eastAsia="仿宋" w:hAnsi="仿宋" w:cs="仿宋" w:hint="eastAsia"/>
          <w:b/>
          <w:bCs/>
          <w:sz w:val="28"/>
          <w:szCs w:val="28"/>
        </w:rPr>
        <w:t>四、投标文件的提交</w:t>
      </w:r>
      <w:bookmarkEnd w:id="99"/>
      <w:bookmarkEnd w:id="100"/>
      <w:bookmarkEnd w:id="101"/>
      <w:bookmarkEnd w:id="102"/>
    </w:p>
    <w:p w14:paraId="65BA5C56" w14:textId="77777777" w:rsidR="00D01A42" w:rsidRPr="00D776C3" w:rsidRDefault="00000000">
      <w:pPr>
        <w:spacing w:line="480" w:lineRule="exact"/>
        <w:ind w:firstLine="482"/>
        <w:rPr>
          <w:rFonts w:ascii="仿宋" w:eastAsia="仿宋" w:hAnsi="仿宋" w:cs="仿宋" w:hint="eastAsia"/>
          <w:b/>
          <w:sz w:val="24"/>
        </w:rPr>
      </w:pPr>
      <w:bookmarkStart w:id="108" w:name="_Toc120614218"/>
      <w:bookmarkStart w:id="109" w:name="_Toc20823301"/>
      <w:bookmarkStart w:id="110" w:name="_Toc16938545"/>
      <w:bookmarkStart w:id="111" w:name="_Toc513029229"/>
      <w:r w:rsidRPr="00D776C3">
        <w:rPr>
          <w:rFonts w:ascii="仿宋" w:eastAsia="仿宋" w:hAnsi="仿宋" w:cs="仿宋" w:hint="eastAsia"/>
          <w:b/>
          <w:sz w:val="24"/>
        </w:rPr>
        <w:t>13、投标文件的提交</w:t>
      </w:r>
    </w:p>
    <w:p w14:paraId="43E84FDA" w14:textId="77777777" w:rsidR="009E00DD" w:rsidRPr="00D776C3" w:rsidRDefault="009E00DD" w:rsidP="009E00DD">
      <w:pPr>
        <w:spacing w:line="480" w:lineRule="exact"/>
        <w:ind w:firstLine="482"/>
        <w:rPr>
          <w:rFonts w:ascii="仿宋" w:eastAsia="仿宋" w:hAnsi="仿宋" w:cs="仿宋" w:hint="eastAsia"/>
          <w:sz w:val="24"/>
        </w:rPr>
      </w:pPr>
      <w:bookmarkStart w:id="112" w:name="_Hlk222992085"/>
      <w:r w:rsidRPr="00D776C3">
        <w:rPr>
          <w:rFonts w:ascii="仿宋" w:eastAsia="仿宋" w:hAnsi="仿宋" w:cs="仿宋" w:hint="eastAsia"/>
          <w:sz w:val="24"/>
        </w:rPr>
        <w:t>13.1投标人应在招标文件规定的投标截止时间前提交投标文件。</w:t>
      </w:r>
    </w:p>
    <w:p w14:paraId="424C2D05" w14:textId="77777777" w:rsidR="009E00DD" w:rsidRPr="00D776C3" w:rsidRDefault="009E00DD" w:rsidP="009E00DD">
      <w:pPr>
        <w:spacing w:line="480" w:lineRule="exact"/>
        <w:ind w:firstLine="482"/>
        <w:rPr>
          <w:rFonts w:ascii="仿宋" w:eastAsia="仿宋" w:hAnsi="仿宋" w:cs="仿宋" w:hint="eastAsia"/>
          <w:sz w:val="24"/>
        </w:rPr>
      </w:pPr>
      <w:bookmarkStart w:id="113" w:name="_Hlk222992093"/>
      <w:bookmarkEnd w:id="112"/>
      <w:r w:rsidRPr="00D776C3">
        <w:rPr>
          <w:rFonts w:ascii="仿宋" w:eastAsia="仿宋" w:hAnsi="仿宋" w:cs="仿宋" w:hint="eastAsia"/>
          <w:sz w:val="24"/>
        </w:rPr>
        <w:t>13.2投标文件的修改和撤回：在投标截止时间前，投标人可以撤回或重新提交投标文件。投标文件以最终完成提交的为准。</w:t>
      </w:r>
    </w:p>
    <w:bookmarkEnd w:id="113"/>
    <w:p w14:paraId="6B7A9A17" w14:textId="77777777" w:rsidR="008E4CFC" w:rsidRPr="00D776C3" w:rsidRDefault="009E00DD" w:rsidP="009E00DD">
      <w:pPr>
        <w:spacing w:line="480" w:lineRule="exact"/>
        <w:ind w:firstLine="482"/>
        <w:rPr>
          <w:rFonts w:ascii="仿宋" w:eastAsia="仿宋" w:hAnsi="仿宋" w:cs="仿宋" w:hint="eastAsia"/>
          <w:sz w:val="24"/>
        </w:rPr>
      </w:pPr>
      <w:r w:rsidRPr="00D776C3">
        <w:rPr>
          <w:rFonts w:ascii="仿宋" w:eastAsia="仿宋" w:hAnsi="仿宋" w:cs="仿宋" w:hint="eastAsia"/>
          <w:sz w:val="24"/>
        </w:rPr>
        <w:t>13.3采购人、采购代理机构可以通过修改招标文件酌情延长投标文件接收截止日期，在此情况下，投标人的所有权利和义务以及投标人受制约的截止日期均应以延长后新的截止日期为准。</w:t>
      </w:r>
    </w:p>
    <w:p w14:paraId="66A938A5" w14:textId="7F8BF366" w:rsidR="00730011" w:rsidRPr="00D776C3" w:rsidRDefault="00730011" w:rsidP="009E00DD">
      <w:pPr>
        <w:spacing w:line="480" w:lineRule="exact"/>
        <w:ind w:firstLine="482"/>
        <w:rPr>
          <w:rFonts w:ascii="仿宋" w:eastAsia="仿宋" w:hAnsi="仿宋" w:cs="仿宋" w:hint="eastAsia"/>
          <w:sz w:val="24"/>
        </w:rPr>
      </w:pPr>
      <w:bookmarkStart w:id="114" w:name="_Hlk222992107"/>
      <w:r w:rsidRPr="00D776C3">
        <w:rPr>
          <w:rFonts w:ascii="仿宋" w:eastAsia="仿宋" w:hAnsi="仿宋" w:cs="仿宋" w:hint="eastAsia"/>
          <w:sz w:val="24"/>
        </w:rPr>
        <w:t>13.4投标人应将投标文件正本、所有副本予以密封。开标后，不论投标人中标与否，投标文件均不退回。</w:t>
      </w:r>
    </w:p>
    <w:bookmarkEnd w:id="114"/>
    <w:p w14:paraId="5C4BD8C0" w14:textId="5BE7ECF7" w:rsidR="00D01A42" w:rsidRPr="00D776C3" w:rsidRDefault="00000000" w:rsidP="009E00DD">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14、投标文件被拒绝接收的情形</w:t>
      </w:r>
    </w:p>
    <w:p w14:paraId="64C7302A" w14:textId="7D63B06A" w:rsidR="00D01A42" w:rsidRPr="00D776C3" w:rsidRDefault="00730011">
      <w:pPr>
        <w:spacing w:line="480" w:lineRule="exact"/>
        <w:ind w:firstLine="480"/>
        <w:rPr>
          <w:rFonts w:ascii="仿宋" w:eastAsia="仿宋" w:hAnsi="仿宋" w:cs="仿宋" w:hint="eastAsia"/>
          <w:sz w:val="24"/>
        </w:rPr>
      </w:pPr>
      <w:bookmarkStart w:id="115" w:name="_Hlk222992129"/>
      <w:r w:rsidRPr="00D776C3">
        <w:rPr>
          <w:rFonts w:ascii="仿宋" w:eastAsia="仿宋" w:hAnsi="仿宋" w:cs="仿宋" w:hint="eastAsia"/>
          <w:sz w:val="24"/>
        </w:rPr>
        <w:t>14.1</w:t>
      </w:r>
      <w:r w:rsidR="008E4CFC" w:rsidRPr="00D776C3">
        <w:rPr>
          <w:rFonts w:ascii="仿宋" w:eastAsia="仿宋" w:hAnsi="仿宋" w:cs="仿宋" w:hint="eastAsia"/>
          <w:sz w:val="24"/>
        </w:rPr>
        <w:t>在招标文件规定的投标截止时间后递交的投标文件或对投标报价或其他实质性内容修正的文件。</w:t>
      </w:r>
    </w:p>
    <w:p w14:paraId="196D4D0B" w14:textId="664C954A" w:rsidR="00730011" w:rsidRPr="00D776C3" w:rsidRDefault="00730011">
      <w:pPr>
        <w:spacing w:line="480" w:lineRule="exact"/>
        <w:ind w:firstLine="480"/>
        <w:rPr>
          <w:rFonts w:ascii="仿宋" w:eastAsia="仿宋" w:hAnsi="仿宋" w:cs="仿宋" w:hint="eastAsia"/>
          <w:sz w:val="24"/>
        </w:rPr>
      </w:pPr>
      <w:r w:rsidRPr="00D776C3">
        <w:rPr>
          <w:rFonts w:ascii="仿宋" w:eastAsia="仿宋" w:hAnsi="仿宋" w:cs="仿宋" w:hint="eastAsia"/>
          <w:sz w:val="24"/>
        </w:rPr>
        <w:t>14.2对未密封或提前开封的投标文件，采购代理机构将予拒收。</w:t>
      </w:r>
    </w:p>
    <w:p w14:paraId="488FA31C" w14:textId="77777777" w:rsidR="00D01A42" w:rsidRPr="00D776C3" w:rsidRDefault="00000000">
      <w:pPr>
        <w:spacing w:line="560" w:lineRule="exact"/>
        <w:ind w:firstLine="498"/>
        <w:rPr>
          <w:rFonts w:ascii="仿宋" w:eastAsia="仿宋" w:hAnsi="仿宋" w:cs="仿宋" w:hint="eastAsia"/>
          <w:b/>
          <w:bCs/>
          <w:sz w:val="28"/>
          <w:szCs w:val="28"/>
        </w:rPr>
      </w:pPr>
      <w:bookmarkStart w:id="116" w:name="_Toc81575197"/>
      <w:bookmarkStart w:id="117" w:name="_Toc20026"/>
      <w:bookmarkStart w:id="118" w:name="_Toc81575160"/>
      <w:bookmarkStart w:id="119" w:name="_Toc959"/>
      <w:bookmarkStart w:id="120" w:name="_Toc5696"/>
      <w:bookmarkStart w:id="121" w:name="_Toc20293"/>
      <w:bookmarkStart w:id="122" w:name="_Toc10270"/>
      <w:bookmarkStart w:id="123" w:name="_Toc2621"/>
      <w:bookmarkStart w:id="124" w:name="_Hlt16619350"/>
      <w:bookmarkStart w:id="125" w:name="_Toc20823346"/>
      <w:bookmarkStart w:id="126" w:name="_Toc120614244"/>
      <w:bookmarkStart w:id="127" w:name="_Toc16938590"/>
      <w:bookmarkStart w:id="128" w:name="_Toc479757211"/>
      <w:bookmarkStart w:id="129" w:name="_Toc462564139"/>
      <w:bookmarkEnd w:id="108"/>
      <w:bookmarkEnd w:id="109"/>
      <w:bookmarkEnd w:id="110"/>
      <w:bookmarkEnd w:id="111"/>
      <w:bookmarkEnd w:id="115"/>
      <w:r w:rsidRPr="00D776C3">
        <w:rPr>
          <w:rFonts w:ascii="仿宋" w:eastAsia="仿宋" w:hAnsi="仿宋" w:cs="仿宋" w:hint="eastAsia"/>
          <w:b/>
          <w:bCs/>
          <w:sz w:val="28"/>
          <w:szCs w:val="28"/>
        </w:rPr>
        <w:t>五、开标、评标程序</w:t>
      </w:r>
      <w:bookmarkEnd w:id="116"/>
      <w:bookmarkEnd w:id="117"/>
      <w:bookmarkEnd w:id="118"/>
      <w:bookmarkEnd w:id="119"/>
    </w:p>
    <w:p w14:paraId="49713992"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15、开标</w:t>
      </w:r>
    </w:p>
    <w:p w14:paraId="17BA6C0F" w14:textId="46CFA948" w:rsidR="00D01A42" w:rsidRPr="00D776C3" w:rsidRDefault="008E4CFC">
      <w:pPr>
        <w:spacing w:line="480" w:lineRule="exact"/>
        <w:ind w:firstLine="480"/>
        <w:rPr>
          <w:rFonts w:ascii="仿宋" w:eastAsia="仿宋" w:hAnsi="仿宋" w:cs="仿宋" w:hint="eastAsia"/>
          <w:sz w:val="24"/>
        </w:rPr>
      </w:pPr>
      <w:bookmarkStart w:id="130" w:name="_Hlk222992155"/>
      <w:r w:rsidRPr="00D776C3">
        <w:rPr>
          <w:rFonts w:ascii="仿宋" w:eastAsia="仿宋" w:hAnsi="仿宋" w:cs="仿宋" w:hint="eastAsia"/>
          <w:sz w:val="24"/>
        </w:rPr>
        <w:t>15.1采购代理机构将在招标公告中规定的时间和地点组织公开开标。邀请所有投标人参加开标活动。采购人代表及有关工作人员参加，采购监管部门代表视情况参与监管。</w:t>
      </w:r>
    </w:p>
    <w:p w14:paraId="54F3C2DA" w14:textId="77777777" w:rsidR="008E4CFC" w:rsidRPr="00D776C3" w:rsidRDefault="008E4CFC" w:rsidP="008E4CFC">
      <w:pPr>
        <w:spacing w:line="480" w:lineRule="exact"/>
        <w:ind w:firstLine="480"/>
        <w:rPr>
          <w:rFonts w:ascii="仿宋" w:eastAsia="仿宋" w:hAnsi="仿宋" w:cs="仿宋" w:hint="eastAsia"/>
          <w:sz w:val="24"/>
        </w:rPr>
      </w:pPr>
      <w:r w:rsidRPr="00D776C3">
        <w:rPr>
          <w:rFonts w:ascii="仿宋" w:eastAsia="仿宋" w:hAnsi="仿宋" w:cs="仿宋" w:hint="eastAsia"/>
          <w:sz w:val="24"/>
        </w:rPr>
        <w:t>15.2开标时，由投标人或其推选的代表检查招标文件的密封情况，由采购代理机构宣布投标人名称、投标价格和招标文件规定的需要宣布的其他内容。应书面记录《开标记录表》。投标人确认投标价格并签字。</w:t>
      </w:r>
    </w:p>
    <w:p w14:paraId="2686FE83" w14:textId="77777777" w:rsidR="008E4CFC" w:rsidRPr="00D776C3" w:rsidRDefault="008E4CFC" w:rsidP="008E4CFC">
      <w:pPr>
        <w:spacing w:line="480" w:lineRule="exact"/>
        <w:ind w:firstLine="480"/>
        <w:rPr>
          <w:rFonts w:ascii="仿宋" w:eastAsia="仿宋" w:hAnsi="仿宋" w:cs="仿宋" w:hint="eastAsia"/>
          <w:sz w:val="24"/>
        </w:rPr>
      </w:pPr>
      <w:r w:rsidRPr="00D776C3">
        <w:rPr>
          <w:rFonts w:ascii="仿宋" w:eastAsia="仿宋" w:hAnsi="仿宋" w:cs="仿宋" w:hint="eastAsia"/>
          <w:sz w:val="24"/>
        </w:rPr>
        <w:t>15.3投标人如果对开标过程和开标记录有疑义，应当在开标现场提出，采购代理</w:t>
      </w:r>
      <w:r w:rsidRPr="00D776C3">
        <w:rPr>
          <w:rFonts w:ascii="仿宋" w:eastAsia="仿宋" w:hAnsi="仿宋" w:cs="仿宋" w:hint="eastAsia"/>
          <w:sz w:val="24"/>
        </w:rPr>
        <w:lastRenderedPageBreak/>
        <w:t>机构当场作出解答并记录《开标记录表》。开标现场未提出的，视同认可开标结果。</w:t>
      </w:r>
    </w:p>
    <w:p w14:paraId="35224493" w14:textId="23DEAED9" w:rsidR="00D01A42" w:rsidRPr="00D776C3" w:rsidRDefault="008E4CFC" w:rsidP="008E4CFC">
      <w:pPr>
        <w:spacing w:line="480" w:lineRule="exact"/>
        <w:ind w:firstLine="480"/>
        <w:rPr>
          <w:rFonts w:ascii="仿宋" w:eastAsia="仿宋" w:hAnsi="仿宋" w:cs="仿宋" w:hint="eastAsia"/>
          <w:sz w:val="24"/>
        </w:rPr>
      </w:pPr>
      <w:r w:rsidRPr="00D776C3">
        <w:rPr>
          <w:rFonts w:ascii="仿宋" w:eastAsia="仿宋" w:hAnsi="仿宋" w:cs="仿宋" w:hint="eastAsia"/>
          <w:sz w:val="24"/>
        </w:rPr>
        <w:t>投标人未参加开标的，视同认可开标结果。</w:t>
      </w:r>
    </w:p>
    <w:bookmarkEnd w:id="130"/>
    <w:p w14:paraId="7EAD7B93"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16、评标委员会</w:t>
      </w:r>
    </w:p>
    <w:p w14:paraId="606AB97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采购人应根据本项目的特点依法组建评标委员会，评标委员会由采购人代表和有关技术、经济等方面的专家组成，且人员构成符合政府采购有关规定。评标委员会负责具体评标事务，按公平、公正、客观、择优的原则独立履行相关职责。</w:t>
      </w:r>
    </w:p>
    <w:p w14:paraId="795AD509"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17、评标程序</w:t>
      </w:r>
    </w:p>
    <w:p w14:paraId="2CABB84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17.1 资格审查</w:t>
      </w:r>
      <w:bookmarkStart w:id="131" w:name="EBa9c0a2c9e523494487594c65b2a92370"/>
    </w:p>
    <w:p w14:paraId="52CA298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开标结束后，采购人依法根据招标文件的规定对投标人的资格证明文件等进行审查。</w:t>
      </w:r>
      <w:bookmarkEnd w:id="131"/>
    </w:p>
    <w:p w14:paraId="30A80BC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17.2 符合性检查</w:t>
      </w:r>
    </w:p>
    <w:p w14:paraId="39D925D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17.2.1依据招标文件的规定，由评标委员会从投标文件的有效性、完整性和对招标文件的响应程度进行审查，以确定是否对招标文件的实质性要求作出响应。</w:t>
      </w:r>
    </w:p>
    <w:p w14:paraId="5A8E753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17.2.2在详细评标之前，评标委员会将首先审查每份投标文件是否实质性响应了招标文件的要求。实质性响应的投标应是与招标文件要求的全部条款、条件和规格相符，没有重大偏离的投标。</w:t>
      </w:r>
      <w:bookmarkStart w:id="132" w:name="EB1499356fad43416eb16398733accabf7"/>
      <w:r w:rsidRPr="00D776C3">
        <w:rPr>
          <w:rFonts w:ascii="仿宋" w:eastAsia="仿宋" w:hAnsi="仿宋" w:cs="仿宋" w:hint="eastAsia"/>
          <w:sz w:val="24"/>
        </w:rPr>
        <w:t>所谓重大偏离是指投标人投标文件中所述设备质量、技术规格、数量、交货期、服务等明显不能满足招标文件要求。</w:t>
      </w:r>
      <w:bookmarkEnd w:id="132"/>
      <w:r w:rsidRPr="00D776C3">
        <w:rPr>
          <w:rFonts w:ascii="仿宋" w:eastAsia="仿宋" w:hAnsi="仿宋" w:cs="仿宋" w:hint="eastAsia"/>
          <w:sz w:val="24"/>
        </w:rPr>
        <w:t>重大偏离的认定需经过评标委员会以少数服从多数的原则作出结论。</w:t>
      </w:r>
    </w:p>
    <w:p w14:paraId="26328D7A" w14:textId="59975596" w:rsidR="00D01A42" w:rsidRPr="00D776C3" w:rsidRDefault="00000000">
      <w:pPr>
        <w:spacing w:line="480" w:lineRule="exact"/>
        <w:ind w:firstLine="480"/>
        <w:rPr>
          <w:rFonts w:ascii="仿宋" w:eastAsia="仿宋" w:hAnsi="仿宋" w:cs="仿宋" w:hint="eastAsia"/>
          <w:sz w:val="24"/>
        </w:rPr>
      </w:pPr>
      <w:bookmarkStart w:id="133" w:name="_Hlk222992186"/>
      <w:r w:rsidRPr="00D776C3">
        <w:rPr>
          <w:rFonts w:ascii="仿宋" w:eastAsia="仿宋" w:hAnsi="仿宋" w:cs="仿宋" w:hint="eastAsia"/>
          <w:sz w:val="24"/>
        </w:rPr>
        <w:t xml:space="preserve">17.3 </w:t>
      </w:r>
      <w:r w:rsidR="007377CC" w:rsidRPr="00D776C3">
        <w:rPr>
          <w:rFonts w:ascii="仿宋" w:eastAsia="仿宋" w:hAnsi="仿宋" w:cs="仿宋" w:hint="eastAsia"/>
          <w:sz w:val="24"/>
        </w:rPr>
        <w:t>未通过资格审查或符合性审查的投标人，采购代理机构将书面告知未通过资格审查或符合性审查的原因，评标结束后，采购代理机构将不再告知未通过资格审查或符合性审查的原因。</w:t>
      </w:r>
    </w:p>
    <w:bookmarkEnd w:id="133"/>
    <w:p w14:paraId="7C6A4F64"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17.4 评标委员会判断投标文件的响应性，仅基于投标文件本身而不靠外部证据。对非实质性响应的投标文件，投标人不能通过修正或撤销不符之处，而使其成为实质性响应。</w:t>
      </w:r>
    </w:p>
    <w:p w14:paraId="1574B9E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17.5 相同品牌产品投标</w:t>
      </w:r>
    </w:p>
    <w:p w14:paraId="3A0B744F"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17.5.1采用最低评标价法的采购项目，提供相同品牌产品的不同投标人参加同一合同项下投标的，以其中通过资格审查、符合性审查且报价最低的参加评标；报价相同的，由采购人采取随机抽取方式确定，其他投标无效。</w:t>
      </w:r>
    </w:p>
    <w:p w14:paraId="6479BB6F"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17.5.2使用综合评分法的采购项目，提供相同品牌产品且通过资格审查、符合性</w:t>
      </w:r>
      <w:r w:rsidRPr="00D776C3">
        <w:rPr>
          <w:rFonts w:ascii="仿宋" w:eastAsia="仿宋" w:hAnsi="仿宋" w:cs="仿宋" w:hint="eastAsia"/>
          <w:sz w:val="24"/>
        </w:rPr>
        <w:lastRenderedPageBreak/>
        <w:t>审查的不同投标人参加同一合同项下投标的，按一家投标人计算，评审后得分最高的同品牌投标人获得中标人推荐资格；评审得分相同的，报价最低的同品牌投标人获得中标人推荐资格；评审得分且报价相同的，采取随机抽取方式确定，其他同品牌投标人不作为中标候选人。</w:t>
      </w:r>
    </w:p>
    <w:p w14:paraId="2D188F21"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17.5.3非单一产品采购项目，采购人确定核心产品，并在招标文件中载明。多家投标人提供的核心产品品牌相同的，按前两款规定处理。</w:t>
      </w:r>
    </w:p>
    <w:p w14:paraId="2237BDDB"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17.6 有关问题的澄清</w:t>
      </w:r>
    </w:p>
    <w:p w14:paraId="4F7B3E5E" w14:textId="54A11232" w:rsidR="00D01A42" w:rsidRPr="00D776C3" w:rsidRDefault="00665B15">
      <w:pPr>
        <w:spacing w:line="480" w:lineRule="exact"/>
        <w:ind w:firstLine="480"/>
        <w:rPr>
          <w:rFonts w:ascii="仿宋" w:eastAsia="仿宋" w:hAnsi="仿宋" w:cs="仿宋" w:hint="eastAsia"/>
          <w:sz w:val="24"/>
        </w:rPr>
      </w:pPr>
      <w:bookmarkStart w:id="134" w:name="_Hlk222992203"/>
      <w:r w:rsidRPr="00D776C3">
        <w:rPr>
          <w:rFonts w:ascii="仿宋" w:eastAsia="仿宋" w:hAnsi="仿宋" w:cs="仿宋" w:hint="eastAsia"/>
          <w:sz w:val="24"/>
        </w:rPr>
        <w:t>17.6.1对投标文件中含义不明确、同类问题表述不一致或者有明显文字和计算错误的内容，评标委员会向投标人发出“澄清要求函”，要求投标人作出必要的澄清、说明或者补正。投标人的澄清、说明或者补正应当采用书面形式且不得超出投标文件的范围或者改变投标文件的实质性内容。投标人的澄清、说明或者补正应加盖公章，或者由法定代表人或其授权的代表签章（或签字）。澄清、说明和补正的内容作为投标文件的补充部分。</w:t>
      </w:r>
    </w:p>
    <w:bookmarkEnd w:id="134"/>
    <w:p w14:paraId="461484C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17.6.2投标文件报价出现前后不一致的，除招标文件另有规定外，按照下列规定修正：</w:t>
      </w:r>
    </w:p>
    <w:p w14:paraId="1C35831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①投标文件中开标一览表（报价表）内容与投标文件中相应内容不一致的，以开标一览表（报价表）为准；</w:t>
      </w:r>
    </w:p>
    <w:p w14:paraId="4BF375F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②大写金额和小写金额不一致的，以大写金额为准；</w:t>
      </w:r>
    </w:p>
    <w:p w14:paraId="5601E97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③单价金额小数点或者百分比有明显错位的，以开标一览表的总价为准，并修改单价；</w:t>
      </w:r>
    </w:p>
    <w:p w14:paraId="226728F1"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④总价金额与按单价汇总金额不一致的，以单价金额计算结果为准。</w:t>
      </w:r>
    </w:p>
    <w:p w14:paraId="6A9A78C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同时出现两种以上不一致的，按照前款规定的顺序修正。</w:t>
      </w:r>
    </w:p>
    <w:p w14:paraId="30970003" w14:textId="386C79EA" w:rsidR="00D01A42" w:rsidRPr="00D776C3" w:rsidRDefault="00F63EB6">
      <w:pPr>
        <w:spacing w:line="480" w:lineRule="exact"/>
        <w:ind w:firstLine="480"/>
        <w:rPr>
          <w:rFonts w:ascii="仿宋" w:eastAsia="仿宋" w:hAnsi="仿宋" w:cs="仿宋" w:hint="eastAsia"/>
          <w:sz w:val="24"/>
        </w:rPr>
      </w:pPr>
      <w:r w:rsidRPr="00D776C3">
        <w:rPr>
          <w:rFonts w:ascii="仿宋" w:eastAsia="仿宋" w:hAnsi="仿宋" w:cs="仿宋" w:hint="eastAsia"/>
          <w:sz w:val="24"/>
        </w:rPr>
        <w:t>17.6.3评标委员会将按上述修正错误的方法调整投标文件中的投标报价，并书面告知投标人，调整后的价格应对投标人具有约束力。投标人不接受修正后的价格，其投标将被拒绝。评标过程中，不得去掉报价中的最高报价和最低报价。</w:t>
      </w:r>
    </w:p>
    <w:p w14:paraId="2BE846B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17.7 异常低价投标审查</w:t>
      </w:r>
    </w:p>
    <w:p w14:paraId="4DB7C675"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17.7.1评标过程中出现下列情形之一的，评标委员会应当启动异常低价投标（响应）审查程序（因本项目以优惠率进行报价，</w:t>
      </w:r>
      <w:r w:rsidRPr="00D776C3">
        <w:rPr>
          <w:rFonts w:ascii="仿宋" w:eastAsia="仿宋" w:hAnsi="仿宋" w:cs="仿宋" w:hint="eastAsia"/>
          <w:sz w:val="24"/>
          <w:szCs w:val="24"/>
        </w:rPr>
        <w:t>最高限价：80万元，</w:t>
      </w:r>
      <w:r w:rsidRPr="00D776C3">
        <w:rPr>
          <w:rFonts w:ascii="仿宋" w:eastAsia="仿宋" w:hAnsi="仿宋" w:cs="仿宋" w:hint="eastAsia"/>
          <w:sz w:val="24"/>
        </w:rPr>
        <w:t>异常低价投标审查按“80万元×（1-优惠率）”换算后进行审查）：</w:t>
      </w:r>
    </w:p>
    <w:p w14:paraId="1E455E8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lastRenderedPageBreak/>
        <w:t>（1）投标（响应）报价低于全部通过符合性审查供应商投标（响应）报价平均值50%的，即投标（响应）报价&lt;全部通过符合性审查供应商投标（响应）报价平均值×50%；</w:t>
      </w:r>
    </w:p>
    <w:p w14:paraId="6647593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（2）投标（响应）报价低于通过符合性审查的次低报价供应商投标（响应）报价50%的，即投标（响应）报价&lt;通过符合性审查的次低报价供应商投标（响应）报价×50%；</w:t>
      </w:r>
    </w:p>
    <w:p w14:paraId="5A35C74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（3）投标（响应）报价低于采购项目最高限价45%的，即投标（响应）报价&lt;采购项目最高限价×45%；</w:t>
      </w:r>
    </w:p>
    <w:p w14:paraId="5C2BC3A4"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（4）评标委员会基于专业判断，认为供应商报价过低，有可能影响产品质量或者不能诚信履约的其他情形。</w:t>
      </w:r>
    </w:p>
    <w:p w14:paraId="31D75BC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17.7.2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DE93E0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17.7.3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67FD971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17.7.4异常低价投标审查的启动原因、审查意见和审查结果应当在评审报告中记录，并随供应商提供的相关书面说明及证明材料，以及评审委员会有关互联网浏览、查询历史一并归档。</w:t>
      </w:r>
    </w:p>
    <w:p w14:paraId="6BEF9EA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17.8 推荐中标候选人</w:t>
      </w:r>
    </w:p>
    <w:p w14:paraId="62A6DE4F"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评标委员会按照招标文件中规定的评标方法和标准推荐中标候选人。</w:t>
      </w:r>
    </w:p>
    <w:p w14:paraId="36AB74F6" w14:textId="77777777" w:rsidR="00D01A42" w:rsidRPr="00D776C3" w:rsidRDefault="00000000">
      <w:pPr>
        <w:spacing w:line="560" w:lineRule="exact"/>
        <w:ind w:firstLine="498"/>
        <w:rPr>
          <w:rFonts w:ascii="仿宋" w:eastAsia="仿宋" w:hAnsi="仿宋" w:cs="仿宋" w:hint="eastAsia"/>
          <w:b/>
          <w:bCs/>
          <w:sz w:val="28"/>
          <w:szCs w:val="28"/>
        </w:rPr>
      </w:pPr>
      <w:bookmarkStart w:id="135" w:name="_Toc8841"/>
      <w:bookmarkStart w:id="136" w:name="_Toc81575196"/>
      <w:bookmarkStart w:id="137" w:name="_Toc8712"/>
      <w:bookmarkStart w:id="138" w:name="_Toc81575159"/>
      <w:r w:rsidRPr="00D776C3">
        <w:rPr>
          <w:rFonts w:ascii="仿宋" w:eastAsia="仿宋" w:hAnsi="仿宋" w:cs="仿宋" w:hint="eastAsia"/>
          <w:b/>
          <w:bCs/>
          <w:sz w:val="28"/>
          <w:szCs w:val="28"/>
        </w:rPr>
        <w:t>六、无效投标、废标、串通投标</w:t>
      </w:r>
      <w:bookmarkEnd w:id="135"/>
      <w:bookmarkEnd w:id="136"/>
      <w:bookmarkEnd w:id="137"/>
      <w:bookmarkEnd w:id="138"/>
      <w:r w:rsidRPr="00D776C3">
        <w:rPr>
          <w:rFonts w:ascii="仿宋" w:eastAsia="仿宋" w:hAnsi="仿宋" w:cs="仿宋" w:hint="eastAsia"/>
          <w:b/>
          <w:bCs/>
          <w:sz w:val="28"/>
          <w:szCs w:val="28"/>
        </w:rPr>
        <w:t>及取消中标候选人资格情形</w:t>
      </w:r>
    </w:p>
    <w:p w14:paraId="6AB2C94C"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18、无效投标情形</w:t>
      </w:r>
    </w:p>
    <w:p w14:paraId="67E150D5" w14:textId="77777777" w:rsidR="00D01A42" w:rsidRPr="00D776C3" w:rsidRDefault="00000000">
      <w:pPr>
        <w:spacing w:line="480" w:lineRule="exact"/>
        <w:ind w:firstLine="480"/>
        <w:rPr>
          <w:rFonts w:ascii="仿宋" w:eastAsia="仿宋" w:hAnsi="仿宋" w:cs="仿宋" w:hint="eastAsia"/>
          <w:strike/>
          <w:sz w:val="24"/>
        </w:rPr>
      </w:pPr>
      <w:r w:rsidRPr="00D776C3">
        <w:rPr>
          <w:rFonts w:ascii="仿宋" w:eastAsia="仿宋" w:hAnsi="仿宋" w:cs="仿宋" w:hint="eastAsia"/>
          <w:sz w:val="24"/>
        </w:rPr>
        <w:t>18.1 投标人同一采购包提交两个（含两个）以上不同的投标报价的。</w:t>
      </w:r>
    </w:p>
    <w:p w14:paraId="49E6EE9E"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lastRenderedPageBreak/>
        <w:t>18.2 投标人不符合招标文件规定资格要求的或未按规定提交资质证件的。</w:t>
      </w:r>
    </w:p>
    <w:p w14:paraId="3B5D0B2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18.3 投标人的报价超过了采购预算或最高限价的。</w:t>
      </w:r>
    </w:p>
    <w:p w14:paraId="7B8286C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18.4 投标文件未通过符合性审查的。</w:t>
      </w:r>
    </w:p>
    <w:p w14:paraId="59795A6E"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18.5 投标文件出现重大偏离，不符合招标文件中规定的实质性要求的（★部分为实质性要求）。</w:t>
      </w:r>
    </w:p>
    <w:p w14:paraId="1F8F1B95"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18.6 评标委员会启动异常低价投标审查后，投标人不提供书面说明、证明材料，或者评标委员会认为投标人提供的书面说明、证明材料不能证明其报价合理性的。</w:t>
      </w:r>
    </w:p>
    <w:p w14:paraId="5021F300" w14:textId="3239D8CA"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 xml:space="preserve">18.7 </w:t>
      </w:r>
      <w:r w:rsidR="00046BE8" w:rsidRPr="00D776C3">
        <w:rPr>
          <w:rFonts w:ascii="仿宋" w:eastAsia="仿宋" w:hAnsi="仿宋" w:cs="仿宋" w:hint="eastAsia"/>
          <w:sz w:val="24"/>
        </w:rPr>
        <w:t>投标文件未按照招标文件要求加盖公章的</w:t>
      </w:r>
      <w:r w:rsidRPr="00D776C3">
        <w:rPr>
          <w:rFonts w:ascii="仿宋" w:eastAsia="仿宋" w:hAnsi="仿宋" w:cs="仿宋" w:hint="eastAsia"/>
          <w:sz w:val="24"/>
        </w:rPr>
        <w:t>。</w:t>
      </w:r>
    </w:p>
    <w:p w14:paraId="417438F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18.8 投标人有本招标文件规定的恶意串通投标情形的。</w:t>
      </w:r>
    </w:p>
    <w:p w14:paraId="22BA402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18.9 投标文件含有采购人不能接受的附加条件的。</w:t>
      </w:r>
    </w:p>
    <w:p w14:paraId="5E3B417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18.10 其他法律、法规及本招标文件规定的属无效投标的情形。</w:t>
      </w:r>
    </w:p>
    <w:p w14:paraId="224BB918"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19、废标情形</w:t>
      </w:r>
    </w:p>
    <w:p w14:paraId="4E08840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19.1 符合专业条件的投标人或者对招标文件作实质响应的投标人不足三家的。</w:t>
      </w:r>
    </w:p>
    <w:p w14:paraId="37BE67E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19.2 出现影响采购公正的违法、违规行为的。</w:t>
      </w:r>
    </w:p>
    <w:p w14:paraId="1EA59EF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19.3 因重大变故，采购任务取消的。</w:t>
      </w:r>
    </w:p>
    <w:p w14:paraId="52D0B94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19.4 评标委员会认定招标文件存在歧义、重大缺陷导致评审工作无法进行的。</w:t>
      </w:r>
    </w:p>
    <w:p w14:paraId="2C60DE8B" w14:textId="18C0BA1F"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19.5 在规定时间内</w:t>
      </w:r>
      <w:r w:rsidR="00A31A3C" w:rsidRPr="00D776C3">
        <w:rPr>
          <w:rFonts w:ascii="仿宋" w:eastAsia="仿宋" w:hAnsi="仿宋" w:cs="仿宋" w:hint="eastAsia"/>
          <w:sz w:val="24"/>
        </w:rPr>
        <w:t>递交</w:t>
      </w:r>
      <w:r w:rsidRPr="00D776C3">
        <w:rPr>
          <w:rFonts w:ascii="仿宋" w:eastAsia="仿宋" w:hAnsi="仿宋" w:cs="仿宋" w:hint="eastAsia"/>
          <w:sz w:val="24"/>
        </w:rPr>
        <w:t>投标文件的投标人不足3家的。</w:t>
      </w:r>
    </w:p>
    <w:p w14:paraId="1B4636BE"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20、投标人不足三家情形处理</w:t>
      </w:r>
    </w:p>
    <w:p w14:paraId="6FAECBFF"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投标截止后投标人不足3家或者通过资格审查或符合性审查的投标人不足3家的，除采购任务取消情形外，按财政部令第87号第四十三条条款进行处理。</w:t>
      </w:r>
    </w:p>
    <w:p w14:paraId="1FD4DF96"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21、串通投标情形</w:t>
      </w:r>
    </w:p>
    <w:p w14:paraId="44925156" w14:textId="77777777" w:rsidR="00D01A42" w:rsidRPr="00D776C3" w:rsidRDefault="00000000">
      <w:pPr>
        <w:spacing w:line="500" w:lineRule="exact"/>
        <w:ind w:firstLine="480"/>
        <w:rPr>
          <w:rFonts w:ascii="仿宋" w:eastAsia="仿宋" w:hAnsi="仿宋" w:cs="仿宋" w:hint="eastAsia"/>
          <w:sz w:val="24"/>
        </w:rPr>
      </w:pPr>
      <w:r w:rsidRPr="00D776C3">
        <w:rPr>
          <w:rFonts w:ascii="仿宋" w:eastAsia="仿宋" w:hAnsi="仿宋" w:cs="仿宋" w:hint="eastAsia"/>
          <w:sz w:val="24"/>
        </w:rPr>
        <w:t>有下列情形之一的，属于恶意串通投标：</w:t>
      </w:r>
    </w:p>
    <w:p w14:paraId="3C4733E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21.1 供应商直接或间接从采购人或采购代理机构处获得其他供应商的投标情况，并修改其投标文件；</w:t>
      </w:r>
    </w:p>
    <w:p w14:paraId="129EC85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21.2 评审活动开始前供应商直接或间接从采购人或采购代理机构处获得评标委员会组成人员情况；</w:t>
      </w:r>
    </w:p>
    <w:p w14:paraId="7079480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21.3 供应商接受采购人或采购代理机构授意撤换、修改投标文件；</w:t>
      </w:r>
    </w:p>
    <w:p w14:paraId="77CD809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21.4 供应商之间协商投标报价、技术方案等投标文件实质性内容；</w:t>
      </w:r>
    </w:p>
    <w:p w14:paraId="21CA524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21.5 属于同一集团、协会、商会等组织成员的供应商按照该组织要求协同投标；</w:t>
      </w:r>
    </w:p>
    <w:p w14:paraId="69C2732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lastRenderedPageBreak/>
        <w:t>21.6 供应商之间事先约定由某一特定供应商中标、成交；</w:t>
      </w:r>
    </w:p>
    <w:p w14:paraId="63C7D24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21.7 供应商之间商定部分供应商放弃投标或者放弃中标、成交；</w:t>
      </w:r>
    </w:p>
    <w:p w14:paraId="03DB532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21.8 供应商与采购人或采购代理机构之间、供应商相互之间为谋求特定供应商中标成交或者排斥其他供应商的其他串通行为；</w:t>
      </w:r>
    </w:p>
    <w:p w14:paraId="1011B2B9" w14:textId="77777777" w:rsidR="00D01A42" w:rsidRPr="00D776C3" w:rsidRDefault="00000000">
      <w:pPr>
        <w:spacing w:line="500" w:lineRule="exact"/>
        <w:ind w:firstLine="482"/>
        <w:rPr>
          <w:rFonts w:ascii="仿宋" w:eastAsia="仿宋" w:hAnsi="仿宋" w:cs="仿宋" w:hint="eastAsia"/>
          <w:sz w:val="24"/>
        </w:rPr>
      </w:pPr>
      <w:r w:rsidRPr="00D776C3">
        <w:rPr>
          <w:rFonts w:ascii="仿宋" w:eastAsia="仿宋" w:hAnsi="仿宋" w:cs="仿宋" w:hint="eastAsia"/>
          <w:sz w:val="24"/>
        </w:rPr>
        <w:t>有下列情形之一的，视为投标人串通投标，其投标无效：</w:t>
      </w:r>
    </w:p>
    <w:p w14:paraId="1202157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21.9 不同投标人的投标文件由同一单位或者个人编制；</w:t>
      </w:r>
    </w:p>
    <w:p w14:paraId="74FF0B5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21.10 不同投标人委托同一单位或者个人办理投标事宜；</w:t>
      </w:r>
    </w:p>
    <w:p w14:paraId="7761F10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21.11 不同投标人的投标文件载明的项目管理成员或者联系人员为同一人；</w:t>
      </w:r>
    </w:p>
    <w:p w14:paraId="036861D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21.12 不同投标人的投标文件异常一致或者投标报价呈规律性差异；</w:t>
      </w:r>
    </w:p>
    <w:p w14:paraId="567EA69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21.13 不同投标人的投标文件相互混装；</w:t>
      </w:r>
    </w:p>
    <w:p w14:paraId="53CA944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21.14 不同投标人的投标保证金从同一单位或者个人的账户转出。</w:t>
      </w:r>
    </w:p>
    <w:p w14:paraId="1DA726F6"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22、</w:t>
      </w:r>
      <w:bookmarkStart w:id="139" w:name="OLE_LINK4"/>
      <w:r w:rsidRPr="00D776C3">
        <w:rPr>
          <w:rFonts w:ascii="仿宋" w:eastAsia="仿宋" w:hAnsi="仿宋" w:cs="仿宋" w:hint="eastAsia"/>
          <w:b/>
          <w:sz w:val="24"/>
        </w:rPr>
        <w:t>取消中标候选人资格情形</w:t>
      </w:r>
    </w:p>
    <w:bookmarkEnd w:id="139"/>
    <w:p w14:paraId="308E6391"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22.1 提供虚假材料谋取中标的；</w:t>
      </w:r>
    </w:p>
    <w:p w14:paraId="618E6DFE"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22.2 采取不正当手段诋毁、排挤其他投标人的；</w:t>
      </w:r>
    </w:p>
    <w:p w14:paraId="301E8B95"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22.3 与采购人、其他投标人或者采购代理机构恶意串通的；</w:t>
      </w:r>
    </w:p>
    <w:p w14:paraId="1EDD929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22.4 向采购人、采购代理机构行贿或者提供其他不正当利益的；</w:t>
      </w:r>
    </w:p>
    <w:p w14:paraId="354DA54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22.5 未在规定时间内与采购人签订采购合同的；</w:t>
      </w:r>
    </w:p>
    <w:p w14:paraId="7ECADA1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22.6 法律、法规规定的其他情况。</w:t>
      </w:r>
      <w:bookmarkStart w:id="140" w:name="_Toc81575161"/>
      <w:bookmarkStart w:id="141" w:name="_Toc6494"/>
      <w:bookmarkStart w:id="142" w:name="_Toc81575198"/>
      <w:bookmarkStart w:id="143" w:name="_Toc2391"/>
    </w:p>
    <w:p w14:paraId="471D1512" w14:textId="77777777" w:rsidR="00D01A42" w:rsidRPr="00D776C3" w:rsidRDefault="00000000">
      <w:pPr>
        <w:spacing w:line="560" w:lineRule="exact"/>
        <w:ind w:firstLine="498"/>
        <w:rPr>
          <w:rFonts w:ascii="仿宋" w:eastAsia="仿宋" w:hAnsi="仿宋" w:cs="仿宋" w:hint="eastAsia"/>
          <w:b/>
          <w:bCs/>
          <w:sz w:val="28"/>
          <w:szCs w:val="28"/>
        </w:rPr>
      </w:pPr>
      <w:r w:rsidRPr="00D776C3">
        <w:rPr>
          <w:rFonts w:ascii="仿宋" w:eastAsia="仿宋" w:hAnsi="仿宋" w:cs="仿宋" w:hint="eastAsia"/>
          <w:b/>
          <w:bCs/>
          <w:sz w:val="28"/>
          <w:szCs w:val="28"/>
        </w:rPr>
        <w:t>七、中标及合同签订</w:t>
      </w:r>
      <w:bookmarkEnd w:id="140"/>
      <w:bookmarkEnd w:id="141"/>
      <w:bookmarkEnd w:id="142"/>
      <w:bookmarkEnd w:id="143"/>
    </w:p>
    <w:p w14:paraId="41BE2B48" w14:textId="77777777" w:rsidR="00D01A42" w:rsidRPr="00D776C3" w:rsidRDefault="00000000">
      <w:pPr>
        <w:spacing w:line="500" w:lineRule="exact"/>
        <w:ind w:firstLine="482"/>
        <w:rPr>
          <w:rFonts w:ascii="仿宋" w:eastAsia="仿宋" w:hAnsi="仿宋" w:cs="仿宋" w:hint="eastAsia"/>
          <w:b/>
          <w:sz w:val="24"/>
        </w:rPr>
      </w:pPr>
      <w:r w:rsidRPr="00D776C3">
        <w:rPr>
          <w:rFonts w:ascii="仿宋" w:eastAsia="仿宋" w:hAnsi="仿宋" w:cs="仿宋" w:hint="eastAsia"/>
          <w:b/>
          <w:sz w:val="24"/>
        </w:rPr>
        <w:t>23、确定中标人</w:t>
      </w:r>
    </w:p>
    <w:p w14:paraId="378F378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23.1 采购人应当自收到评审报告之日起5个工作日内在评审报告推荐的中标候选人中按顺序确定中标人。</w:t>
      </w:r>
    </w:p>
    <w:p w14:paraId="0C52361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23.2 中标人确定之日起2个工作日内，采购人、采购代理机构将发布中标结果，中标公告的公告期限为1个工作日。</w:t>
      </w:r>
    </w:p>
    <w:p w14:paraId="48F220D1"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23.3 采购人确定正被列为失信被执行人的投标人为中标人的，中标结果无效。</w:t>
      </w:r>
    </w:p>
    <w:p w14:paraId="0BE1D390" w14:textId="77777777" w:rsidR="00D01A42" w:rsidRPr="00D776C3" w:rsidRDefault="00000000">
      <w:pPr>
        <w:spacing w:line="500" w:lineRule="exact"/>
        <w:ind w:firstLine="482"/>
        <w:rPr>
          <w:rFonts w:ascii="仿宋" w:eastAsia="仿宋" w:hAnsi="仿宋" w:cs="仿宋" w:hint="eastAsia"/>
          <w:b/>
          <w:sz w:val="24"/>
        </w:rPr>
      </w:pPr>
      <w:r w:rsidRPr="00D776C3">
        <w:rPr>
          <w:rFonts w:ascii="仿宋" w:eastAsia="仿宋" w:hAnsi="仿宋" w:cs="仿宋" w:hint="eastAsia"/>
          <w:b/>
          <w:sz w:val="24"/>
        </w:rPr>
        <w:t>24、中标通知书</w:t>
      </w:r>
    </w:p>
    <w:p w14:paraId="717DE26C" w14:textId="70B2D23E"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24.1 在公告中标结果的同时，采购代理机构将向中标人发出中标通知书。</w:t>
      </w:r>
    </w:p>
    <w:p w14:paraId="0564426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24.2 中标通知书发出后，采购人改变中标结果的，或者中标人放弃中标项目的，</w:t>
      </w:r>
      <w:r w:rsidRPr="00D776C3">
        <w:rPr>
          <w:rFonts w:ascii="仿宋" w:eastAsia="仿宋" w:hAnsi="仿宋" w:cs="仿宋" w:hint="eastAsia"/>
          <w:sz w:val="24"/>
        </w:rPr>
        <w:lastRenderedPageBreak/>
        <w:t>应当依法承担法律责任。</w:t>
      </w:r>
    </w:p>
    <w:p w14:paraId="1881E3F6" w14:textId="77777777" w:rsidR="00D01A42" w:rsidRPr="00D776C3" w:rsidRDefault="00000000">
      <w:pPr>
        <w:spacing w:line="500" w:lineRule="exact"/>
        <w:ind w:firstLine="482"/>
        <w:rPr>
          <w:rFonts w:ascii="仿宋" w:eastAsia="仿宋" w:hAnsi="仿宋" w:cs="仿宋" w:hint="eastAsia"/>
          <w:b/>
          <w:sz w:val="24"/>
        </w:rPr>
      </w:pPr>
      <w:r w:rsidRPr="00D776C3">
        <w:rPr>
          <w:rFonts w:ascii="仿宋" w:eastAsia="仿宋" w:hAnsi="仿宋" w:cs="仿宋" w:hint="eastAsia"/>
          <w:b/>
          <w:sz w:val="24"/>
        </w:rPr>
        <w:t>25、授予合同</w:t>
      </w:r>
    </w:p>
    <w:p w14:paraId="4A13219E" w14:textId="1EE5000E"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25.1 采购人与中标人应当在中标通知书发出之日起</w:t>
      </w:r>
      <w:r w:rsidR="00547257" w:rsidRPr="00D776C3">
        <w:rPr>
          <w:rFonts w:ascii="仿宋" w:eastAsia="仿宋" w:hAnsi="仿宋" w:cs="仿宋" w:hint="eastAsia"/>
          <w:sz w:val="24"/>
        </w:rPr>
        <w:t>30</w:t>
      </w:r>
      <w:r w:rsidRPr="00D776C3">
        <w:rPr>
          <w:rFonts w:ascii="仿宋" w:eastAsia="仿宋" w:hAnsi="仿宋" w:cs="仿宋" w:hint="eastAsia"/>
          <w:sz w:val="24"/>
        </w:rPr>
        <w:t>日内签订政府采购合同。招标文件、中标人的投标文件以及评标过程中有关澄清文件均作为合同附件。</w:t>
      </w:r>
    </w:p>
    <w:p w14:paraId="5AFD8EA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25.2 采购人在自合同签订之日起2个工作日内，将合同在指定的媒体上公告。</w:t>
      </w:r>
    </w:p>
    <w:p w14:paraId="4C5677DB"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26、履约保证金</w:t>
      </w:r>
    </w:p>
    <w:p w14:paraId="2C40E892" w14:textId="77777777" w:rsidR="00D01A42" w:rsidRPr="00D776C3" w:rsidRDefault="00000000">
      <w:pPr>
        <w:spacing w:line="480" w:lineRule="exact"/>
        <w:ind w:firstLine="480"/>
        <w:rPr>
          <w:rFonts w:ascii="仿宋" w:eastAsia="仿宋" w:hAnsi="仿宋" w:cs="仿宋" w:hint="eastAsia"/>
          <w:sz w:val="24"/>
          <w:lang w:val="zh-CN"/>
        </w:rPr>
      </w:pPr>
      <w:r w:rsidRPr="00D776C3">
        <w:rPr>
          <w:rFonts w:ascii="仿宋" w:eastAsia="仿宋" w:hAnsi="仿宋" w:cs="仿宋" w:hint="eastAsia"/>
          <w:sz w:val="24"/>
          <w:lang w:val="zh-CN"/>
        </w:rPr>
        <w:t>按照以下第</w:t>
      </w:r>
      <w:r w:rsidRPr="00D776C3">
        <w:rPr>
          <w:rFonts w:ascii="仿宋" w:eastAsia="仿宋" w:hAnsi="仿宋" w:cs="仿宋" w:hint="eastAsia"/>
          <w:sz w:val="24"/>
          <w:u w:val="single"/>
          <w:lang w:val="zh-CN"/>
        </w:rPr>
        <w:t>（</w:t>
      </w:r>
      <w:r w:rsidRPr="00D776C3">
        <w:rPr>
          <w:rFonts w:ascii="仿宋" w:eastAsia="仿宋" w:hAnsi="仿宋" w:cs="仿宋" w:hint="eastAsia"/>
          <w:sz w:val="24"/>
          <w:u w:val="single"/>
        </w:rPr>
        <w:t>2</w:t>
      </w:r>
      <w:r w:rsidRPr="00D776C3">
        <w:rPr>
          <w:rFonts w:ascii="仿宋" w:eastAsia="仿宋" w:hAnsi="仿宋" w:cs="仿宋" w:hint="eastAsia"/>
          <w:sz w:val="24"/>
          <w:u w:val="single"/>
          <w:lang w:val="zh-CN"/>
        </w:rPr>
        <w:t>）</w:t>
      </w:r>
      <w:r w:rsidRPr="00D776C3">
        <w:rPr>
          <w:rFonts w:ascii="仿宋" w:eastAsia="仿宋" w:hAnsi="仿宋" w:cs="仿宋" w:hint="eastAsia"/>
          <w:sz w:val="24"/>
          <w:lang w:val="zh-CN"/>
        </w:rPr>
        <w:t>方式确定履约保证</w:t>
      </w:r>
      <w:r w:rsidRPr="00D776C3">
        <w:rPr>
          <w:rFonts w:ascii="仿宋" w:eastAsia="仿宋" w:hAnsi="仿宋" w:cs="仿宋" w:hint="eastAsia"/>
          <w:sz w:val="24"/>
        </w:rPr>
        <w:t>金</w:t>
      </w:r>
      <w:r w:rsidRPr="00D776C3">
        <w:rPr>
          <w:rFonts w:ascii="仿宋" w:eastAsia="仿宋" w:hAnsi="仿宋" w:cs="仿宋" w:hint="eastAsia"/>
          <w:sz w:val="24"/>
          <w:lang w:val="zh-CN"/>
        </w:rPr>
        <w:t>收取方式。</w:t>
      </w:r>
    </w:p>
    <w:p w14:paraId="512704F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（1）本项目不收取履约保证金。</w:t>
      </w:r>
    </w:p>
    <w:p w14:paraId="60F6BFC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（2）本项目收取履约保证金。</w:t>
      </w:r>
    </w:p>
    <w:p w14:paraId="7528817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26.1 履约保证金提交形式</w:t>
      </w:r>
    </w:p>
    <w:p w14:paraId="2DFBD7A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履约保证金应在采购合同签订前提交，除银行电汇、网上银行、数字人民币外，投标人还可选用银行保函、担保公司的保证担保或保险公司的保证保险等多种形式向采购人缴纳。</w:t>
      </w:r>
    </w:p>
    <w:p w14:paraId="318DBDB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26.2 履约保证金提交金额</w:t>
      </w:r>
    </w:p>
    <w:p w14:paraId="25B42CB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按采购合同总价的</w:t>
      </w:r>
      <w:r w:rsidRPr="00D776C3">
        <w:rPr>
          <w:rFonts w:ascii="仿宋" w:eastAsia="仿宋" w:hAnsi="仿宋" w:cs="仿宋" w:hint="eastAsia"/>
          <w:sz w:val="24"/>
          <w:u w:val="single"/>
        </w:rPr>
        <w:t>5</w:t>
      </w:r>
      <w:r w:rsidRPr="00D776C3">
        <w:rPr>
          <w:rFonts w:ascii="仿宋" w:eastAsia="仿宋" w:hAnsi="仿宋" w:cs="仿宋" w:hint="eastAsia"/>
          <w:sz w:val="24"/>
        </w:rPr>
        <w:t>%提交。</w:t>
      </w:r>
    </w:p>
    <w:p w14:paraId="0C23248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支持和鼓励投标人使用江苏政府采购电子履约保函（保险）代替缴纳履约保证金，投标人如使用江苏政府采购电子履约保函（保险）的，可按采购合同总价的</w:t>
      </w:r>
      <w:r w:rsidRPr="00D776C3">
        <w:rPr>
          <w:rFonts w:ascii="仿宋" w:eastAsia="仿宋" w:hAnsi="仿宋" w:cs="仿宋" w:hint="eastAsia"/>
          <w:sz w:val="24"/>
          <w:u w:val="single"/>
        </w:rPr>
        <w:t>3</w:t>
      </w:r>
      <w:r w:rsidRPr="00D776C3">
        <w:rPr>
          <w:rFonts w:ascii="仿宋" w:eastAsia="仿宋" w:hAnsi="仿宋" w:cs="仿宋" w:hint="eastAsia"/>
          <w:sz w:val="24"/>
        </w:rPr>
        <w:t>%（履约保证金原提交金额的6折）提交。办理流程、偿付等内容见江苏省政府采购网“保险保函”模块。</w:t>
      </w:r>
    </w:p>
    <w:p w14:paraId="3B3DC2B6"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26.3 履约保证金退还方式</w:t>
      </w:r>
    </w:p>
    <w:p w14:paraId="4B638E44"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以银行电汇、网上银行、数字人民币形式缴纳履约保证金的，退回至投标人存款账户或数字人民币账户；以保函、担保、保险等形式缴纳履约保证金的，在保函、担保、保险约定的保证期限届满之日起自行失效。</w:t>
      </w:r>
    </w:p>
    <w:p w14:paraId="4555B1D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26.4 履约保证金退还条件</w:t>
      </w:r>
    </w:p>
    <w:p w14:paraId="0394C84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具有验收合格相关证明材料。</w:t>
      </w:r>
    </w:p>
    <w:p w14:paraId="7DD4C5C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26.5 履约保证金退还时间</w:t>
      </w:r>
    </w:p>
    <w:p w14:paraId="66B3552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采购人收到投标人退付申请后5个工作日内退还。</w:t>
      </w:r>
    </w:p>
    <w:p w14:paraId="08D6A37F"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26.6 履约保证金不予退还情形</w:t>
      </w:r>
    </w:p>
    <w:p w14:paraId="2D4AE8F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除不可抗力外，中标人不履行与采购人订立的采购合同的，履约保证金不予退还，</w:t>
      </w:r>
      <w:r w:rsidRPr="00D776C3">
        <w:rPr>
          <w:rFonts w:ascii="仿宋" w:eastAsia="仿宋" w:hAnsi="仿宋" w:cs="仿宋" w:hint="eastAsia"/>
          <w:sz w:val="24"/>
        </w:rPr>
        <w:lastRenderedPageBreak/>
        <w:t>给采购人造成的损失超过履约保证金数额的，还应对超过部分予以赔偿。</w:t>
      </w:r>
    </w:p>
    <w:p w14:paraId="2DD77364"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26.7 逾期退还履约保证金违约责任</w:t>
      </w:r>
    </w:p>
    <w:p w14:paraId="3D72974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采购人逾期退还履约保证金的，除应退还履约保证金外，还应按中国人民银行同期贷款基准利率上浮20％后的利率支付超期资金占用费，但因投标人自身原因导致无法及时退还的除外。</w:t>
      </w:r>
    </w:p>
    <w:p w14:paraId="70213682" w14:textId="77777777" w:rsidR="00D01A42" w:rsidRPr="00D776C3" w:rsidRDefault="00000000">
      <w:pPr>
        <w:spacing w:line="480" w:lineRule="exact"/>
        <w:ind w:firstLine="482"/>
        <w:rPr>
          <w:rFonts w:ascii="仿宋" w:eastAsia="仿宋" w:hAnsi="仿宋" w:cs="仿宋" w:hint="eastAsia"/>
          <w:b/>
          <w:bCs/>
          <w:sz w:val="24"/>
          <w:szCs w:val="24"/>
        </w:rPr>
      </w:pPr>
      <w:r w:rsidRPr="00D776C3">
        <w:rPr>
          <w:rFonts w:ascii="仿宋" w:eastAsia="仿宋" w:hAnsi="仿宋" w:cs="仿宋" w:hint="eastAsia"/>
          <w:b/>
          <w:sz w:val="24"/>
        </w:rPr>
        <w:t>27、线上融资</w:t>
      </w:r>
    </w:p>
    <w:p w14:paraId="45350546" w14:textId="77777777" w:rsidR="00D01A42" w:rsidRPr="00D776C3" w:rsidRDefault="00000000">
      <w:pPr>
        <w:spacing w:line="480" w:lineRule="exact"/>
        <w:ind w:firstLine="480"/>
        <w:rPr>
          <w:rFonts w:ascii="仿宋" w:eastAsia="仿宋" w:hAnsi="仿宋" w:cs="仿宋" w:hint="eastAsia"/>
          <w:b/>
          <w:bCs/>
          <w:sz w:val="24"/>
          <w:szCs w:val="24"/>
        </w:rPr>
      </w:pPr>
      <w:r w:rsidRPr="00D776C3">
        <w:rPr>
          <w:rFonts w:ascii="仿宋" w:eastAsia="仿宋" w:hAnsi="仿宋" w:cs="仿宋" w:hint="eastAsia"/>
          <w:bCs/>
          <w:sz w:val="24"/>
          <w:szCs w:val="24"/>
        </w:rPr>
        <w:t>中标人可凭政府采购合同办理融资贷款，详情见江苏政府采购网“政采贷”专栏。</w:t>
      </w:r>
    </w:p>
    <w:p w14:paraId="1E182593" w14:textId="77777777" w:rsidR="00D01A42" w:rsidRPr="00D776C3" w:rsidRDefault="00000000">
      <w:pPr>
        <w:spacing w:line="480" w:lineRule="exact"/>
        <w:ind w:firstLine="482"/>
        <w:rPr>
          <w:rFonts w:ascii="仿宋" w:eastAsia="仿宋" w:hAnsi="仿宋" w:cs="仿宋" w:hint="eastAsia"/>
          <w:sz w:val="24"/>
        </w:rPr>
      </w:pPr>
      <w:r w:rsidRPr="00D776C3">
        <w:rPr>
          <w:rFonts w:ascii="仿宋" w:eastAsia="仿宋" w:hAnsi="仿宋" w:cs="仿宋" w:hint="eastAsia"/>
          <w:b/>
          <w:sz w:val="24"/>
        </w:rPr>
        <w:t>28、合同履行</w:t>
      </w:r>
    </w:p>
    <w:p w14:paraId="1F663565"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28.1 政府采购合同订立后，合同各方不得擅自变更、中止或者终止合同。</w:t>
      </w:r>
    </w:p>
    <w:p w14:paraId="2F1B37F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28.2 政府采购合同履行中，采购人需追加与合同标的相同的货物、工程或者服务的，在不改变合同其他条款的前提下，可以与中标人签订补充合同，但所补充合同的采购金额不得超过原采购金额的10%。</w:t>
      </w:r>
    </w:p>
    <w:p w14:paraId="423FA5A6" w14:textId="77777777" w:rsidR="00D01A42" w:rsidRPr="00D776C3" w:rsidRDefault="00000000">
      <w:pPr>
        <w:spacing w:line="560" w:lineRule="exact"/>
        <w:ind w:firstLine="498"/>
        <w:rPr>
          <w:rFonts w:ascii="仿宋" w:eastAsia="仿宋" w:hAnsi="仿宋" w:cs="仿宋" w:hint="eastAsia"/>
          <w:b/>
          <w:bCs/>
          <w:sz w:val="28"/>
          <w:szCs w:val="28"/>
        </w:rPr>
      </w:pPr>
      <w:bookmarkStart w:id="144" w:name="_Toc81575199"/>
      <w:bookmarkStart w:id="145" w:name="_Toc7550"/>
      <w:bookmarkStart w:id="146" w:name="_Toc81575162"/>
      <w:bookmarkStart w:id="147" w:name="_Toc22084"/>
      <w:r w:rsidRPr="00D776C3">
        <w:rPr>
          <w:rFonts w:ascii="仿宋" w:eastAsia="仿宋" w:hAnsi="仿宋" w:cs="仿宋" w:hint="eastAsia"/>
          <w:b/>
          <w:bCs/>
          <w:sz w:val="28"/>
          <w:szCs w:val="28"/>
        </w:rPr>
        <w:t>八、</w:t>
      </w:r>
      <w:bookmarkStart w:id="148" w:name="_Toc12263"/>
      <w:bookmarkStart w:id="149" w:name="_Toc31888"/>
      <w:bookmarkStart w:id="150" w:name="_Toc81575200"/>
      <w:bookmarkStart w:id="151" w:name="_Toc81575163"/>
      <w:bookmarkEnd w:id="144"/>
      <w:bookmarkEnd w:id="145"/>
      <w:bookmarkEnd w:id="146"/>
      <w:bookmarkEnd w:id="147"/>
      <w:r w:rsidRPr="00D776C3">
        <w:rPr>
          <w:rFonts w:ascii="仿宋" w:eastAsia="仿宋" w:hAnsi="仿宋" w:cs="仿宋" w:hint="eastAsia"/>
          <w:b/>
          <w:bCs/>
          <w:sz w:val="28"/>
          <w:szCs w:val="28"/>
        </w:rPr>
        <w:t>质疑与投诉</w:t>
      </w:r>
      <w:bookmarkEnd w:id="148"/>
      <w:bookmarkEnd w:id="149"/>
      <w:bookmarkEnd w:id="150"/>
      <w:bookmarkEnd w:id="151"/>
    </w:p>
    <w:p w14:paraId="1EC2A8C0"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29、质疑</w:t>
      </w:r>
    </w:p>
    <w:p w14:paraId="2CD08041" w14:textId="17388BAA"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29.1 供应商认为采购文件、采购过程和中标结果使自己的权益受到损害的，可以在知道或者应知其权益受到损害之日起七个工作日内，</w:t>
      </w:r>
      <w:bookmarkStart w:id="152" w:name="OLE_LINK2"/>
      <w:bookmarkStart w:id="153" w:name="_Hlk222992771"/>
      <w:r w:rsidRPr="00D776C3">
        <w:rPr>
          <w:rFonts w:ascii="仿宋" w:eastAsia="仿宋" w:hAnsi="仿宋" w:cs="仿宋" w:hint="eastAsia"/>
          <w:sz w:val="24"/>
        </w:rPr>
        <w:t>向采购人提出质疑</w:t>
      </w:r>
      <w:bookmarkEnd w:id="152"/>
      <w:r w:rsidRPr="00D776C3">
        <w:rPr>
          <w:rFonts w:ascii="仿宋" w:eastAsia="仿宋" w:hAnsi="仿宋" w:cs="仿宋" w:hint="eastAsia"/>
          <w:sz w:val="24"/>
        </w:rPr>
        <w:t>。</w:t>
      </w:r>
      <w:bookmarkStart w:id="154" w:name="OLE_LINK1"/>
      <w:bookmarkEnd w:id="153"/>
      <w:r w:rsidRPr="00D776C3">
        <w:rPr>
          <w:rFonts w:ascii="仿宋" w:eastAsia="仿宋" w:hAnsi="仿宋" w:cs="仿宋" w:hint="eastAsia"/>
          <w:sz w:val="24"/>
        </w:rPr>
        <w:t>质疑联系部门、联系电话、通讯地址详见采购公告。</w:t>
      </w:r>
      <w:bookmarkEnd w:id="154"/>
    </w:p>
    <w:p w14:paraId="55D5016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29.2 供应商应知其权益受到损害之日，是指：</w:t>
      </w:r>
    </w:p>
    <w:p w14:paraId="67A474D5"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（1）对本项目采购文件提出质疑的，为获取采购文件之日或者采购文件公告期限届满之日；</w:t>
      </w:r>
    </w:p>
    <w:p w14:paraId="2B22FF1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（2）对本项目采购过程提出质疑的，为各采购程序环节结束之日；</w:t>
      </w:r>
    </w:p>
    <w:p w14:paraId="78A1354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（3）对本项目中标结果提出质疑的，为中标结果公告期限届满之日。</w:t>
      </w:r>
    </w:p>
    <w:p w14:paraId="5B84C9EA"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29.3 质疑供应商应当是参与所质疑项目采购活动的供应商。潜在供应商已依法获取其可质疑的采购文件的，方可对该文件提出质疑。供应商在法定质疑期内应一次性提出针对同一采购程序环节的质疑。</w:t>
      </w:r>
    </w:p>
    <w:p w14:paraId="104304FB"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29.4 供应商提出质疑应当提交质疑函和必要的证明材料。质疑函的必备内容：</w:t>
      </w:r>
    </w:p>
    <w:p w14:paraId="7622C508"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（1）供应商的姓名或者名称、地址、邮编、联系人及联系电话；</w:t>
      </w:r>
    </w:p>
    <w:p w14:paraId="2EEDB86C"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（2）质疑项目的名称、编号；</w:t>
      </w:r>
    </w:p>
    <w:p w14:paraId="70C8CC1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（3）获取采购文件的时间；</w:t>
      </w:r>
    </w:p>
    <w:p w14:paraId="624A8BC9"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lastRenderedPageBreak/>
        <w:t>（4）具体、明确的质疑事项和质疑事项相关的请求；</w:t>
      </w:r>
    </w:p>
    <w:p w14:paraId="60E17A8E"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（5）事实依据；</w:t>
      </w:r>
    </w:p>
    <w:p w14:paraId="45277FF0"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（6）必要的法律依据；</w:t>
      </w:r>
    </w:p>
    <w:p w14:paraId="1763F8AD"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（7）提出质疑的日期；</w:t>
      </w:r>
    </w:p>
    <w:p w14:paraId="7147BA32"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（8）供应商为自然人的，由本人签字；供应商为法人或者其他组织的，应当由法定代表人、主要负责人，或者其授权代表签字或者盖章，并加盖公章；</w:t>
      </w:r>
    </w:p>
    <w:p w14:paraId="67BEF697"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9）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2406E463"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29.5 采购人在收到质疑函后7个工作日内作出答复，并以书面形式通知质疑供应商和其他有关供应商，但质疑答复的内容不涉及商业秘密。</w:t>
      </w:r>
    </w:p>
    <w:p w14:paraId="37746229" w14:textId="77777777" w:rsidR="00D01A42" w:rsidRPr="00D776C3" w:rsidRDefault="00000000">
      <w:pPr>
        <w:spacing w:line="480" w:lineRule="exact"/>
        <w:ind w:firstLine="482"/>
        <w:rPr>
          <w:rFonts w:ascii="仿宋" w:eastAsia="仿宋" w:hAnsi="仿宋" w:cs="仿宋" w:hint="eastAsia"/>
          <w:b/>
          <w:sz w:val="24"/>
        </w:rPr>
      </w:pPr>
      <w:r w:rsidRPr="00D776C3">
        <w:rPr>
          <w:rFonts w:ascii="仿宋" w:eastAsia="仿宋" w:hAnsi="仿宋" w:cs="仿宋" w:hint="eastAsia"/>
          <w:b/>
          <w:sz w:val="24"/>
        </w:rPr>
        <w:t>30、投诉</w:t>
      </w:r>
    </w:p>
    <w:p w14:paraId="06E6A194" w14:textId="77777777" w:rsidR="00D01A42" w:rsidRPr="00D776C3" w:rsidRDefault="00000000">
      <w:pPr>
        <w:spacing w:line="480" w:lineRule="exact"/>
        <w:ind w:firstLine="480"/>
        <w:rPr>
          <w:rFonts w:ascii="仿宋" w:eastAsia="仿宋" w:hAnsi="仿宋" w:cs="仿宋" w:hint="eastAsia"/>
          <w:sz w:val="24"/>
        </w:rPr>
      </w:pPr>
      <w:r w:rsidRPr="00D776C3">
        <w:rPr>
          <w:rFonts w:ascii="仿宋" w:eastAsia="仿宋" w:hAnsi="仿宋" w:cs="仿宋" w:hint="eastAsia"/>
          <w:sz w:val="24"/>
        </w:rPr>
        <w:t>质疑供应商对答复不满意或采购人、采购代理机构未在规定时间内作出答复的，可在答复期满后15个工作日内向同级财政部门提起投诉。</w:t>
      </w:r>
    </w:p>
    <w:p w14:paraId="58D166B5" w14:textId="77777777" w:rsidR="00D01A42" w:rsidRPr="00D776C3" w:rsidRDefault="00000000">
      <w:pPr>
        <w:rPr>
          <w:rFonts w:ascii="仿宋" w:eastAsia="仿宋" w:hAnsi="仿宋" w:cs="仿宋" w:hint="eastAsia"/>
          <w:bCs/>
          <w:kern w:val="2"/>
          <w:sz w:val="44"/>
          <w:szCs w:val="28"/>
        </w:rPr>
      </w:pPr>
      <w:r w:rsidRPr="00D776C3">
        <w:rPr>
          <w:rFonts w:ascii="仿宋" w:eastAsia="仿宋" w:hAnsi="仿宋" w:cs="仿宋" w:hint="eastAsia"/>
          <w:bCs/>
          <w:kern w:val="2"/>
          <w:sz w:val="44"/>
          <w:szCs w:val="28"/>
        </w:rPr>
        <w:br w:type="page"/>
      </w:r>
    </w:p>
    <w:p w14:paraId="745E1394" w14:textId="77777777" w:rsidR="00D01A42" w:rsidRPr="00D776C3" w:rsidRDefault="00000000">
      <w:pPr>
        <w:spacing w:line="360" w:lineRule="auto"/>
        <w:jc w:val="center"/>
        <w:rPr>
          <w:rFonts w:ascii="仿宋" w:eastAsia="仿宋" w:hAnsi="仿宋" w:cs="仿宋" w:hint="eastAsia"/>
          <w:b/>
          <w:bCs/>
          <w:sz w:val="44"/>
          <w:szCs w:val="44"/>
        </w:rPr>
      </w:pPr>
      <w:r w:rsidRPr="00D776C3">
        <w:rPr>
          <w:rFonts w:ascii="仿宋" w:eastAsia="仿宋" w:hAnsi="仿宋" w:cs="仿宋" w:hint="eastAsia"/>
          <w:b/>
          <w:bCs/>
          <w:sz w:val="44"/>
          <w:szCs w:val="44"/>
        </w:rPr>
        <w:lastRenderedPageBreak/>
        <w:t xml:space="preserve">第三章  </w:t>
      </w:r>
      <w:bookmarkEnd w:id="120"/>
      <w:bookmarkEnd w:id="121"/>
      <w:r w:rsidRPr="00D776C3">
        <w:rPr>
          <w:rFonts w:ascii="仿宋" w:eastAsia="仿宋" w:hAnsi="仿宋" w:cs="仿宋" w:hint="eastAsia"/>
          <w:b/>
          <w:bCs/>
          <w:sz w:val="44"/>
          <w:szCs w:val="44"/>
        </w:rPr>
        <w:t>资格审查及评标办法</w:t>
      </w:r>
      <w:bookmarkEnd w:id="122"/>
    </w:p>
    <w:p w14:paraId="58220F33" w14:textId="77777777" w:rsidR="00D01A42" w:rsidRPr="00D776C3" w:rsidRDefault="00000000">
      <w:pPr>
        <w:spacing w:line="500" w:lineRule="exact"/>
        <w:ind w:firstLineChars="200" w:firstLine="562"/>
        <w:rPr>
          <w:rFonts w:ascii="仿宋" w:eastAsia="仿宋" w:hAnsi="仿宋" w:cs="仿宋" w:hint="eastAsia"/>
          <w:b/>
          <w:sz w:val="28"/>
        </w:rPr>
      </w:pPr>
      <w:r w:rsidRPr="00D776C3">
        <w:rPr>
          <w:rFonts w:ascii="仿宋" w:eastAsia="仿宋" w:hAnsi="仿宋" w:cs="仿宋" w:hint="eastAsia"/>
          <w:b/>
          <w:sz w:val="28"/>
        </w:rPr>
        <w:t>一、资格审查。</w:t>
      </w:r>
    </w:p>
    <w:p w14:paraId="2DADE9E0" w14:textId="77777777" w:rsidR="00D01A42" w:rsidRPr="00D776C3" w:rsidRDefault="00000000">
      <w:pPr>
        <w:spacing w:line="500" w:lineRule="exact"/>
        <w:ind w:firstLineChars="200" w:firstLine="480"/>
        <w:rPr>
          <w:rFonts w:ascii="仿宋" w:eastAsia="仿宋" w:hAnsi="仿宋" w:cs="仿宋" w:hint="eastAsia"/>
          <w:sz w:val="24"/>
        </w:rPr>
      </w:pPr>
      <w:r w:rsidRPr="00D776C3">
        <w:rPr>
          <w:rFonts w:ascii="仿宋" w:eastAsia="仿宋" w:hAnsi="仿宋" w:cs="仿宋" w:hint="eastAsia"/>
          <w:sz w:val="24"/>
        </w:rPr>
        <w:t>资格审查人员按照下列指标对各投标人的资格进行审查，未通过审查的为无效标，不参与评标。</w:t>
      </w:r>
    </w:p>
    <w:tbl>
      <w:tblPr>
        <w:tblW w:w="5009" w:type="pct"/>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4489"/>
        <w:gridCol w:w="4490"/>
      </w:tblGrid>
      <w:tr w:rsidR="00D776C3" w:rsidRPr="00D776C3" w14:paraId="2DCF0E29" w14:textId="77777777">
        <w:tc>
          <w:tcPr>
            <w:tcW w:w="2500" w:type="pct"/>
            <w:tcBorders>
              <w:top w:val="single" w:sz="4" w:space="0" w:color="auto"/>
              <w:left w:val="single" w:sz="4" w:space="0" w:color="auto"/>
              <w:bottom w:val="single" w:sz="4" w:space="0" w:color="auto"/>
              <w:right w:val="single" w:sz="4" w:space="0" w:color="auto"/>
            </w:tcBorders>
            <w:vAlign w:val="center"/>
          </w:tcPr>
          <w:p w14:paraId="03F201C2"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资格审查因素</w:t>
            </w:r>
          </w:p>
        </w:tc>
        <w:tc>
          <w:tcPr>
            <w:tcW w:w="2500" w:type="pct"/>
            <w:tcBorders>
              <w:top w:val="single" w:sz="4" w:space="0" w:color="auto"/>
              <w:left w:val="single" w:sz="4" w:space="0" w:color="auto"/>
              <w:bottom w:val="single" w:sz="4" w:space="0" w:color="auto"/>
              <w:right w:val="single" w:sz="4" w:space="0" w:color="auto"/>
            </w:tcBorders>
            <w:vAlign w:val="center"/>
          </w:tcPr>
          <w:p w14:paraId="763A189C"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审查标准</w:t>
            </w:r>
          </w:p>
        </w:tc>
      </w:tr>
      <w:tr w:rsidR="00D776C3" w:rsidRPr="00D776C3" w14:paraId="2FA6EB21" w14:textId="77777777">
        <w:tc>
          <w:tcPr>
            <w:tcW w:w="2500" w:type="pct"/>
            <w:tcBorders>
              <w:top w:val="single" w:sz="4" w:space="0" w:color="auto"/>
              <w:left w:val="single" w:sz="4" w:space="0" w:color="auto"/>
              <w:bottom w:val="single" w:sz="4" w:space="0" w:color="auto"/>
              <w:right w:val="single" w:sz="4" w:space="0" w:color="auto"/>
            </w:tcBorders>
            <w:vAlign w:val="center"/>
          </w:tcPr>
          <w:p w14:paraId="7B5F0D8A"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投标函</w:t>
            </w:r>
          </w:p>
        </w:tc>
        <w:tc>
          <w:tcPr>
            <w:tcW w:w="2500" w:type="pct"/>
            <w:tcBorders>
              <w:top w:val="single" w:sz="4" w:space="0" w:color="auto"/>
              <w:left w:val="single" w:sz="4" w:space="0" w:color="auto"/>
              <w:bottom w:val="single" w:sz="4" w:space="0" w:color="auto"/>
              <w:right w:val="single" w:sz="4" w:space="0" w:color="auto"/>
            </w:tcBorders>
            <w:vAlign w:val="center"/>
          </w:tcPr>
          <w:p w14:paraId="08974E63"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符合招标文件要求</w:t>
            </w:r>
          </w:p>
        </w:tc>
      </w:tr>
      <w:tr w:rsidR="00D776C3" w:rsidRPr="00D776C3" w14:paraId="1BA3C071" w14:textId="77777777">
        <w:tc>
          <w:tcPr>
            <w:tcW w:w="2500" w:type="pct"/>
            <w:tcBorders>
              <w:top w:val="single" w:sz="4" w:space="0" w:color="auto"/>
              <w:left w:val="single" w:sz="4" w:space="0" w:color="auto"/>
              <w:bottom w:val="single" w:sz="4" w:space="0" w:color="auto"/>
              <w:right w:val="single" w:sz="4" w:space="0" w:color="auto"/>
            </w:tcBorders>
            <w:vAlign w:val="center"/>
          </w:tcPr>
          <w:p w14:paraId="31972F8D"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信用信息</w:t>
            </w:r>
          </w:p>
        </w:tc>
        <w:tc>
          <w:tcPr>
            <w:tcW w:w="2500" w:type="pct"/>
            <w:tcBorders>
              <w:top w:val="single" w:sz="4" w:space="0" w:color="auto"/>
              <w:left w:val="single" w:sz="4" w:space="0" w:color="auto"/>
              <w:bottom w:val="single" w:sz="4" w:space="0" w:color="auto"/>
              <w:right w:val="single" w:sz="4" w:space="0" w:color="auto"/>
            </w:tcBorders>
            <w:vAlign w:val="center"/>
          </w:tcPr>
          <w:p w14:paraId="1007F08B"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符合招标文件要求</w:t>
            </w:r>
          </w:p>
        </w:tc>
      </w:tr>
      <w:tr w:rsidR="00D776C3" w:rsidRPr="00D776C3" w14:paraId="0B04C288" w14:textId="77777777">
        <w:tc>
          <w:tcPr>
            <w:tcW w:w="2500" w:type="pct"/>
            <w:tcBorders>
              <w:top w:val="single" w:sz="4" w:space="0" w:color="auto"/>
              <w:left w:val="single" w:sz="4" w:space="0" w:color="auto"/>
              <w:bottom w:val="single" w:sz="4" w:space="0" w:color="auto"/>
              <w:right w:val="single" w:sz="4" w:space="0" w:color="auto"/>
            </w:tcBorders>
            <w:vAlign w:val="center"/>
          </w:tcPr>
          <w:p w14:paraId="741A6E83"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中小企业或残疾人福利性单位声明函，或监狱企业证明文件</w:t>
            </w:r>
          </w:p>
        </w:tc>
        <w:tc>
          <w:tcPr>
            <w:tcW w:w="2500" w:type="pct"/>
            <w:tcBorders>
              <w:top w:val="single" w:sz="4" w:space="0" w:color="auto"/>
              <w:left w:val="single" w:sz="4" w:space="0" w:color="auto"/>
              <w:bottom w:val="single" w:sz="4" w:space="0" w:color="auto"/>
              <w:right w:val="single" w:sz="4" w:space="0" w:color="auto"/>
            </w:tcBorders>
            <w:vAlign w:val="center"/>
          </w:tcPr>
          <w:p w14:paraId="350E9206"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符合招标文件要求</w:t>
            </w:r>
          </w:p>
        </w:tc>
      </w:tr>
      <w:tr w:rsidR="00D776C3" w:rsidRPr="00D776C3" w14:paraId="3F68C16C" w14:textId="77777777">
        <w:tc>
          <w:tcPr>
            <w:tcW w:w="2500" w:type="pct"/>
            <w:tcBorders>
              <w:top w:val="single" w:sz="4" w:space="0" w:color="auto"/>
              <w:left w:val="single" w:sz="4" w:space="0" w:color="auto"/>
              <w:bottom w:val="single" w:sz="4" w:space="0" w:color="auto"/>
              <w:right w:val="single" w:sz="4" w:space="0" w:color="auto"/>
            </w:tcBorders>
            <w:vAlign w:val="center"/>
          </w:tcPr>
          <w:p w14:paraId="50A7806C"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本项目的特定资格要求</w:t>
            </w:r>
          </w:p>
        </w:tc>
        <w:tc>
          <w:tcPr>
            <w:tcW w:w="2500" w:type="pct"/>
            <w:tcBorders>
              <w:top w:val="single" w:sz="4" w:space="0" w:color="auto"/>
              <w:left w:val="single" w:sz="4" w:space="0" w:color="auto"/>
              <w:bottom w:val="single" w:sz="4" w:space="0" w:color="auto"/>
              <w:right w:val="single" w:sz="4" w:space="0" w:color="auto"/>
            </w:tcBorders>
            <w:vAlign w:val="center"/>
          </w:tcPr>
          <w:p w14:paraId="44F67EBC"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符合招标文件要求</w:t>
            </w:r>
          </w:p>
        </w:tc>
      </w:tr>
    </w:tbl>
    <w:p w14:paraId="30D11EE2" w14:textId="77777777" w:rsidR="00D01A42" w:rsidRPr="00D776C3" w:rsidRDefault="00000000">
      <w:pPr>
        <w:spacing w:line="500" w:lineRule="exact"/>
        <w:ind w:firstLineChars="200" w:firstLine="562"/>
        <w:rPr>
          <w:rFonts w:ascii="仿宋" w:eastAsia="仿宋" w:hAnsi="仿宋" w:cs="仿宋" w:hint="eastAsia"/>
          <w:b/>
          <w:sz w:val="28"/>
        </w:rPr>
      </w:pPr>
      <w:r w:rsidRPr="00D776C3">
        <w:rPr>
          <w:rFonts w:ascii="仿宋" w:eastAsia="仿宋" w:hAnsi="仿宋" w:cs="仿宋" w:hint="eastAsia"/>
          <w:b/>
          <w:sz w:val="28"/>
        </w:rPr>
        <w:t>二、符合性审查。</w:t>
      </w:r>
    </w:p>
    <w:p w14:paraId="619A84FD" w14:textId="77777777" w:rsidR="00D01A42" w:rsidRPr="00D776C3" w:rsidRDefault="00000000">
      <w:pPr>
        <w:spacing w:line="500" w:lineRule="exact"/>
        <w:ind w:firstLineChars="200" w:firstLine="480"/>
        <w:rPr>
          <w:rFonts w:ascii="仿宋" w:eastAsia="仿宋" w:hAnsi="仿宋" w:cs="仿宋" w:hint="eastAsia"/>
          <w:sz w:val="24"/>
        </w:rPr>
      </w:pPr>
      <w:r w:rsidRPr="00D776C3">
        <w:rPr>
          <w:rFonts w:ascii="仿宋" w:eastAsia="仿宋" w:hAnsi="仿宋" w:cs="仿宋" w:hint="eastAsia"/>
          <w:sz w:val="24"/>
        </w:rPr>
        <w:t>评标委员会首先按照下列指标对各投标人的投标文件进行符合性审查，未通过审查的为无效标，不再参与评审。</w:t>
      </w:r>
    </w:p>
    <w:tbl>
      <w:tblPr>
        <w:tblW w:w="5009" w:type="pct"/>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4488"/>
        <w:gridCol w:w="4491"/>
      </w:tblGrid>
      <w:tr w:rsidR="00D776C3" w:rsidRPr="00D776C3" w14:paraId="38F545C9" w14:textId="77777777">
        <w:tc>
          <w:tcPr>
            <w:tcW w:w="2499" w:type="pct"/>
            <w:tcBorders>
              <w:top w:val="single" w:sz="4" w:space="0" w:color="auto"/>
              <w:left w:val="single" w:sz="4" w:space="0" w:color="auto"/>
              <w:bottom w:val="single" w:sz="4" w:space="0" w:color="auto"/>
              <w:right w:val="single" w:sz="4" w:space="0" w:color="auto"/>
            </w:tcBorders>
            <w:vAlign w:val="center"/>
          </w:tcPr>
          <w:p w14:paraId="7FECC349"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符合性审查因素</w:t>
            </w:r>
          </w:p>
        </w:tc>
        <w:tc>
          <w:tcPr>
            <w:tcW w:w="2500" w:type="pct"/>
            <w:tcBorders>
              <w:top w:val="single" w:sz="4" w:space="0" w:color="auto"/>
              <w:left w:val="single" w:sz="4" w:space="0" w:color="auto"/>
              <w:bottom w:val="single" w:sz="4" w:space="0" w:color="auto"/>
              <w:right w:val="single" w:sz="4" w:space="0" w:color="auto"/>
            </w:tcBorders>
            <w:vAlign w:val="center"/>
          </w:tcPr>
          <w:p w14:paraId="390CBE82"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审查标准</w:t>
            </w:r>
          </w:p>
        </w:tc>
      </w:tr>
      <w:tr w:rsidR="00D776C3" w:rsidRPr="00D776C3" w14:paraId="54775158" w14:textId="77777777">
        <w:tc>
          <w:tcPr>
            <w:tcW w:w="2499" w:type="pct"/>
            <w:tcBorders>
              <w:top w:val="single" w:sz="4" w:space="0" w:color="auto"/>
              <w:left w:val="single" w:sz="4" w:space="0" w:color="auto"/>
              <w:bottom w:val="single" w:sz="4" w:space="0" w:color="auto"/>
              <w:right w:val="single" w:sz="4" w:space="0" w:color="auto"/>
            </w:tcBorders>
            <w:vAlign w:val="center"/>
          </w:tcPr>
          <w:p w14:paraId="34831194" w14:textId="66DA74B0" w:rsidR="00D01A42" w:rsidRPr="00D776C3" w:rsidRDefault="00547257">
            <w:pPr>
              <w:jc w:val="center"/>
              <w:rPr>
                <w:rFonts w:ascii="仿宋" w:eastAsia="仿宋" w:hAnsi="仿宋" w:cs="仿宋" w:hint="eastAsia"/>
              </w:rPr>
            </w:pPr>
            <w:r w:rsidRPr="00D776C3">
              <w:rPr>
                <w:rFonts w:ascii="仿宋" w:eastAsia="仿宋" w:hAnsi="仿宋" w:cs="仿宋" w:hint="eastAsia"/>
              </w:rPr>
              <w:t>法人授权书</w:t>
            </w:r>
          </w:p>
        </w:tc>
        <w:tc>
          <w:tcPr>
            <w:tcW w:w="2500" w:type="pct"/>
            <w:tcBorders>
              <w:top w:val="single" w:sz="4" w:space="0" w:color="auto"/>
              <w:left w:val="single" w:sz="4" w:space="0" w:color="auto"/>
              <w:bottom w:val="single" w:sz="4" w:space="0" w:color="auto"/>
              <w:right w:val="single" w:sz="4" w:space="0" w:color="auto"/>
            </w:tcBorders>
            <w:vAlign w:val="center"/>
          </w:tcPr>
          <w:p w14:paraId="23462146"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符合招标文件要求</w:t>
            </w:r>
          </w:p>
        </w:tc>
      </w:tr>
      <w:tr w:rsidR="00D776C3" w:rsidRPr="00D776C3" w14:paraId="6696910A" w14:textId="77777777">
        <w:tc>
          <w:tcPr>
            <w:tcW w:w="2499" w:type="pct"/>
            <w:tcBorders>
              <w:top w:val="single" w:sz="4" w:space="0" w:color="auto"/>
              <w:left w:val="single" w:sz="4" w:space="0" w:color="auto"/>
              <w:bottom w:val="single" w:sz="4" w:space="0" w:color="auto"/>
              <w:right w:val="single" w:sz="4" w:space="0" w:color="auto"/>
            </w:tcBorders>
            <w:vAlign w:val="center"/>
          </w:tcPr>
          <w:p w14:paraId="007891C9"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开标一览表</w:t>
            </w:r>
          </w:p>
        </w:tc>
        <w:tc>
          <w:tcPr>
            <w:tcW w:w="2500" w:type="pct"/>
            <w:tcBorders>
              <w:top w:val="single" w:sz="4" w:space="0" w:color="auto"/>
              <w:left w:val="single" w:sz="4" w:space="0" w:color="auto"/>
              <w:bottom w:val="single" w:sz="4" w:space="0" w:color="auto"/>
              <w:right w:val="single" w:sz="4" w:space="0" w:color="auto"/>
            </w:tcBorders>
            <w:vAlign w:val="center"/>
          </w:tcPr>
          <w:p w14:paraId="2C7D8651"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符合招标文件要求</w:t>
            </w:r>
          </w:p>
        </w:tc>
      </w:tr>
      <w:tr w:rsidR="00D776C3" w:rsidRPr="00D776C3" w14:paraId="02D91B3F" w14:textId="77777777">
        <w:trPr>
          <w:trHeight w:val="285"/>
        </w:trPr>
        <w:tc>
          <w:tcPr>
            <w:tcW w:w="2499" w:type="pct"/>
            <w:tcBorders>
              <w:top w:val="single" w:sz="4" w:space="0" w:color="auto"/>
              <w:left w:val="single" w:sz="4" w:space="0" w:color="auto"/>
              <w:bottom w:val="single" w:sz="4" w:space="0" w:color="auto"/>
              <w:right w:val="single" w:sz="4" w:space="0" w:color="auto"/>
            </w:tcBorders>
            <w:vAlign w:val="center"/>
          </w:tcPr>
          <w:p w14:paraId="39471A24"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其他</w:t>
            </w:r>
          </w:p>
        </w:tc>
        <w:tc>
          <w:tcPr>
            <w:tcW w:w="2500" w:type="pct"/>
            <w:tcBorders>
              <w:top w:val="single" w:sz="4" w:space="0" w:color="auto"/>
              <w:left w:val="single" w:sz="4" w:space="0" w:color="auto"/>
              <w:bottom w:val="single" w:sz="4" w:space="0" w:color="auto"/>
              <w:right w:val="single" w:sz="4" w:space="0" w:color="auto"/>
            </w:tcBorders>
            <w:vAlign w:val="center"/>
          </w:tcPr>
          <w:p w14:paraId="77C2AFA4" w14:textId="77777777" w:rsidR="00D01A42" w:rsidRPr="00D776C3" w:rsidRDefault="00000000">
            <w:pPr>
              <w:jc w:val="center"/>
              <w:rPr>
                <w:rFonts w:ascii="仿宋" w:eastAsia="仿宋" w:hAnsi="仿宋" w:cs="仿宋" w:hint="eastAsia"/>
              </w:rPr>
            </w:pPr>
            <w:r w:rsidRPr="00D776C3">
              <w:rPr>
                <w:rFonts w:ascii="仿宋" w:eastAsia="仿宋" w:hAnsi="仿宋" w:cs="仿宋" w:hint="eastAsia"/>
              </w:rPr>
              <w:t>符合招标文件要求</w:t>
            </w:r>
          </w:p>
        </w:tc>
      </w:tr>
    </w:tbl>
    <w:p w14:paraId="5DF6EC51" w14:textId="77777777" w:rsidR="00D01A42" w:rsidRPr="00D776C3" w:rsidRDefault="00000000">
      <w:pPr>
        <w:spacing w:line="500" w:lineRule="exact"/>
        <w:ind w:firstLineChars="200" w:firstLine="562"/>
        <w:rPr>
          <w:rFonts w:ascii="仿宋" w:eastAsia="仿宋" w:hAnsi="仿宋" w:cs="仿宋" w:hint="eastAsia"/>
          <w:b/>
          <w:sz w:val="28"/>
        </w:rPr>
      </w:pPr>
      <w:r w:rsidRPr="00D776C3">
        <w:rPr>
          <w:rFonts w:ascii="仿宋" w:eastAsia="仿宋" w:hAnsi="仿宋" w:cs="仿宋" w:hint="eastAsia"/>
          <w:b/>
          <w:sz w:val="28"/>
        </w:rPr>
        <w:t>三、评标方法</w:t>
      </w:r>
    </w:p>
    <w:p w14:paraId="64D4D49D" w14:textId="77777777" w:rsidR="00D01A42" w:rsidRPr="00D776C3" w:rsidRDefault="00000000">
      <w:pPr>
        <w:spacing w:line="480" w:lineRule="exact"/>
        <w:ind w:firstLine="480"/>
        <w:jc w:val="left"/>
        <w:rPr>
          <w:rFonts w:ascii="仿宋" w:eastAsia="仿宋" w:hAnsi="仿宋" w:cs="仿宋" w:hint="eastAsia"/>
          <w:sz w:val="24"/>
        </w:rPr>
      </w:pPr>
      <w:r w:rsidRPr="00D776C3">
        <w:rPr>
          <w:rFonts w:ascii="仿宋" w:eastAsia="仿宋" w:hAnsi="仿宋" w:cs="仿宋" w:hint="eastAsia"/>
          <w:sz w:val="24"/>
          <w:szCs w:val="28"/>
        </w:rPr>
        <w:t>本项目采用综合评分法，评标结果按评审后得分由高到低顺序排列。得分相同的，按投标报价由低到高顺序排序。得分且投标报价相同的并列。</w:t>
      </w:r>
    </w:p>
    <w:p w14:paraId="53ED7F2C" w14:textId="77777777" w:rsidR="00D01A42" w:rsidRPr="00D776C3" w:rsidRDefault="00000000">
      <w:pPr>
        <w:spacing w:line="480" w:lineRule="exact"/>
        <w:ind w:firstLine="480"/>
        <w:jc w:val="left"/>
        <w:rPr>
          <w:rFonts w:ascii="仿宋" w:eastAsia="仿宋" w:hAnsi="仿宋" w:cs="仿宋" w:hint="eastAsia"/>
          <w:sz w:val="24"/>
        </w:rPr>
      </w:pPr>
      <w:r w:rsidRPr="00D776C3">
        <w:rPr>
          <w:rFonts w:ascii="仿宋" w:eastAsia="仿宋" w:hAnsi="仿宋" w:cs="仿宋" w:hint="eastAsia"/>
          <w:sz w:val="24"/>
        </w:rPr>
        <w:t>综合评分保留至小数点后两位。</w:t>
      </w:r>
    </w:p>
    <w:p w14:paraId="5934A9A7" w14:textId="77777777" w:rsidR="00D01A42" w:rsidRPr="00D776C3" w:rsidRDefault="00000000">
      <w:pPr>
        <w:spacing w:line="480" w:lineRule="exact"/>
        <w:ind w:firstLine="480"/>
        <w:jc w:val="left"/>
        <w:rPr>
          <w:rFonts w:ascii="仿宋" w:eastAsia="仿宋" w:hAnsi="仿宋" w:cs="仿宋" w:hint="eastAsia"/>
          <w:sz w:val="24"/>
        </w:rPr>
      </w:pPr>
      <w:r w:rsidRPr="00D776C3">
        <w:rPr>
          <w:rFonts w:ascii="仿宋" w:eastAsia="仿宋" w:hAnsi="仿宋" w:cs="仿宋" w:hint="eastAsia"/>
          <w:sz w:val="24"/>
        </w:rPr>
        <w:t>评标委员会根据评标后投标人排序推荐中标候选人，并形成评标报告。</w:t>
      </w:r>
    </w:p>
    <w:p w14:paraId="545D505F" w14:textId="77777777" w:rsidR="00D01A42" w:rsidRPr="00D776C3" w:rsidRDefault="00000000">
      <w:pPr>
        <w:spacing w:line="500" w:lineRule="exact"/>
        <w:ind w:firstLineChars="200" w:firstLine="562"/>
        <w:rPr>
          <w:rFonts w:ascii="仿宋" w:eastAsia="仿宋" w:hAnsi="仿宋" w:cs="仿宋" w:hint="eastAsia"/>
          <w:b/>
          <w:sz w:val="28"/>
        </w:rPr>
      </w:pPr>
      <w:bookmarkStart w:id="155" w:name="EBe0cfd1035ea44f689f97db50fccddc8b"/>
      <w:r w:rsidRPr="00D776C3">
        <w:rPr>
          <w:rFonts w:ascii="仿宋" w:eastAsia="仿宋" w:hAnsi="仿宋" w:cs="仿宋" w:hint="eastAsia"/>
          <w:b/>
          <w:sz w:val="28"/>
        </w:rPr>
        <w:t>四、评标标准</w:t>
      </w:r>
    </w:p>
    <w:p w14:paraId="1AE12B26" w14:textId="77777777" w:rsidR="00D01A42" w:rsidRPr="00D776C3" w:rsidRDefault="00000000">
      <w:pPr>
        <w:rPr>
          <w:rFonts w:ascii="仿宋" w:eastAsia="仿宋" w:hAnsi="仿宋" w:cs="仿宋" w:hint="eastAsia"/>
          <w:sz w:val="20"/>
        </w:rPr>
      </w:pPr>
      <w:r w:rsidRPr="00D776C3">
        <w:rPr>
          <w:rFonts w:ascii="仿宋" w:eastAsia="仿宋" w:hAnsi="仿宋" w:cs="仿宋" w:hint="eastAsia"/>
          <w:sz w:val="20"/>
        </w:rPr>
        <w:t xml:space="preserve"> </w:t>
      </w:r>
      <w:bookmarkEnd w:id="155"/>
    </w:p>
    <w:tbl>
      <w:tblPr>
        <w:tblW w:w="502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81"/>
        <w:gridCol w:w="1294"/>
        <w:gridCol w:w="6650"/>
      </w:tblGrid>
      <w:tr w:rsidR="00D776C3" w:rsidRPr="00D776C3" w14:paraId="3908ABCA" w14:textId="77777777">
        <w:tc>
          <w:tcPr>
            <w:tcW w:w="599" w:type="pct"/>
            <w:tcBorders>
              <w:tl2br w:val="nil"/>
              <w:tr2bl w:val="nil"/>
            </w:tcBorders>
            <w:vAlign w:val="center"/>
          </w:tcPr>
          <w:p w14:paraId="4B411417"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评审因素</w:t>
            </w:r>
          </w:p>
        </w:tc>
        <w:tc>
          <w:tcPr>
            <w:tcW w:w="717" w:type="pct"/>
            <w:tcBorders>
              <w:tl2br w:val="nil"/>
              <w:tr2bl w:val="nil"/>
            </w:tcBorders>
            <w:vAlign w:val="center"/>
          </w:tcPr>
          <w:p w14:paraId="1AAC948B"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分数</w:t>
            </w:r>
          </w:p>
        </w:tc>
        <w:tc>
          <w:tcPr>
            <w:tcW w:w="3684" w:type="pct"/>
            <w:tcBorders>
              <w:tl2br w:val="nil"/>
              <w:tr2bl w:val="nil"/>
            </w:tcBorders>
            <w:vAlign w:val="center"/>
          </w:tcPr>
          <w:p w14:paraId="69CB5855"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评分标准</w:t>
            </w:r>
          </w:p>
        </w:tc>
      </w:tr>
      <w:tr w:rsidR="00D776C3" w:rsidRPr="00D776C3" w14:paraId="20834617" w14:textId="77777777">
        <w:tc>
          <w:tcPr>
            <w:tcW w:w="599" w:type="pct"/>
            <w:tcBorders>
              <w:tl2br w:val="nil"/>
              <w:tr2bl w:val="nil"/>
            </w:tcBorders>
            <w:vAlign w:val="center"/>
          </w:tcPr>
          <w:p w14:paraId="1CB34857"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投标报价</w:t>
            </w:r>
          </w:p>
        </w:tc>
        <w:tc>
          <w:tcPr>
            <w:tcW w:w="717" w:type="pct"/>
            <w:tcBorders>
              <w:tl2br w:val="nil"/>
              <w:tr2bl w:val="nil"/>
            </w:tcBorders>
            <w:vAlign w:val="center"/>
          </w:tcPr>
          <w:p w14:paraId="24EAF0EC"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30.00分</w:t>
            </w:r>
          </w:p>
        </w:tc>
        <w:tc>
          <w:tcPr>
            <w:tcW w:w="3684" w:type="pct"/>
            <w:tcBorders>
              <w:tl2br w:val="nil"/>
              <w:tr2bl w:val="nil"/>
            </w:tcBorders>
            <w:vAlign w:val="center"/>
          </w:tcPr>
          <w:p w14:paraId="642953DE"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满足招标文件要求且最终系数（最终系数=1-投标人所报优惠率）最低的为评标基准价，其价格分为满分。其他投标人的价格分统一按照下列公式计算：投标报价得分=(评标基准价／投标人最终系数)×30。根据《政府采购促进中小企业发展管理办法》规定，对小、微型企业产品的价格给予10%的扣除，用扣除后的价格参与评审。</w:t>
            </w:r>
          </w:p>
        </w:tc>
      </w:tr>
      <w:tr w:rsidR="00D776C3" w:rsidRPr="00D776C3" w14:paraId="5BFD4F60" w14:textId="77777777">
        <w:tc>
          <w:tcPr>
            <w:tcW w:w="599" w:type="pct"/>
            <w:tcBorders>
              <w:tl2br w:val="nil"/>
              <w:tr2bl w:val="nil"/>
            </w:tcBorders>
            <w:vAlign w:val="center"/>
          </w:tcPr>
          <w:p w14:paraId="1323DAFD"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经营规范</w:t>
            </w:r>
          </w:p>
        </w:tc>
        <w:tc>
          <w:tcPr>
            <w:tcW w:w="717" w:type="pct"/>
            <w:tcBorders>
              <w:tl2br w:val="nil"/>
              <w:tr2bl w:val="nil"/>
            </w:tcBorders>
            <w:vAlign w:val="center"/>
          </w:tcPr>
          <w:p w14:paraId="6194D77A" w14:textId="77777777" w:rsidR="00D01A42" w:rsidRPr="00D776C3" w:rsidRDefault="00000000">
            <w:pPr>
              <w:spacing w:line="360" w:lineRule="auto"/>
              <w:jc w:val="center"/>
              <w:rPr>
                <w:rFonts w:ascii="仿宋" w:eastAsia="仿宋" w:hAnsi="仿宋" w:cs="仿宋" w:hint="eastAsia"/>
                <w:szCs w:val="21"/>
              </w:rPr>
            </w:pPr>
            <w:r w:rsidRPr="00D776C3">
              <w:rPr>
                <w:rFonts w:ascii="仿宋" w:eastAsia="仿宋" w:hAnsi="仿宋" w:cs="仿宋" w:hint="eastAsia"/>
              </w:rPr>
              <w:t>2.00分</w:t>
            </w:r>
          </w:p>
        </w:tc>
        <w:tc>
          <w:tcPr>
            <w:tcW w:w="3684" w:type="pct"/>
            <w:tcBorders>
              <w:tl2br w:val="nil"/>
              <w:tr2bl w:val="nil"/>
            </w:tcBorders>
            <w:vAlign w:val="center"/>
          </w:tcPr>
          <w:p w14:paraId="0BA299E6"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投标文件中提供以下材料证明自身经营符合规范。</w:t>
            </w:r>
          </w:p>
          <w:p w14:paraId="77F6CBB7"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1.出具承诺函（格式自拟，加盖公章），明确承诺以下内容：</w:t>
            </w:r>
          </w:p>
          <w:p w14:paraId="51F23067"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（1）明确承诺本次投标行为不存在出借资质行为；</w:t>
            </w:r>
          </w:p>
          <w:p w14:paraId="5337C23F"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（2）明确承诺本次投标所供应图书均为正版图书；</w:t>
            </w:r>
          </w:p>
          <w:p w14:paraId="1D23DB22"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（3）明确承诺投标人掌握国家在意识形态领域的相关管理要求，且本次投标所供应图书均符合该要求。</w:t>
            </w:r>
          </w:p>
          <w:p w14:paraId="76E5766E" w14:textId="77777777" w:rsidR="00D01A42" w:rsidRPr="00D776C3" w:rsidRDefault="00000000">
            <w:pPr>
              <w:spacing w:line="360" w:lineRule="auto"/>
              <w:jc w:val="left"/>
              <w:rPr>
                <w:rFonts w:ascii="仿宋" w:eastAsia="仿宋" w:hAnsi="仿宋" w:cs="仿宋" w:hint="eastAsia"/>
                <w:szCs w:val="21"/>
              </w:rPr>
            </w:pPr>
            <w:r w:rsidRPr="00D776C3">
              <w:rPr>
                <w:rFonts w:ascii="仿宋" w:eastAsia="仿宋" w:hAnsi="仿宋" w:cs="仿宋" w:hint="eastAsia"/>
              </w:rPr>
              <w:t>注：本项2分，承诺函缺少任一项内容，本项目得分为0分。</w:t>
            </w:r>
          </w:p>
        </w:tc>
      </w:tr>
      <w:tr w:rsidR="00D776C3" w:rsidRPr="00D776C3" w14:paraId="35C122FD" w14:textId="77777777">
        <w:tc>
          <w:tcPr>
            <w:tcW w:w="599" w:type="pct"/>
            <w:tcBorders>
              <w:tl2br w:val="nil"/>
              <w:tr2bl w:val="nil"/>
            </w:tcBorders>
            <w:vAlign w:val="center"/>
          </w:tcPr>
          <w:p w14:paraId="1FDAF004"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编目能力</w:t>
            </w:r>
          </w:p>
        </w:tc>
        <w:tc>
          <w:tcPr>
            <w:tcW w:w="717" w:type="pct"/>
            <w:tcBorders>
              <w:tl2br w:val="nil"/>
              <w:tr2bl w:val="nil"/>
            </w:tcBorders>
            <w:vAlign w:val="center"/>
          </w:tcPr>
          <w:p w14:paraId="2D3690A3"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6.00分</w:t>
            </w:r>
          </w:p>
        </w:tc>
        <w:tc>
          <w:tcPr>
            <w:tcW w:w="3684" w:type="pct"/>
            <w:tcBorders>
              <w:tl2br w:val="nil"/>
              <w:tr2bl w:val="nil"/>
            </w:tcBorders>
            <w:vAlign w:val="center"/>
          </w:tcPr>
          <w:p w14:paraId="47E8BFCC" w14:textId="39ABE06D"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1.投标人与国家图书馆签订有“全国图书馆联合编目中心用户下载协议书”或与CALIS签订有“全国图书馆联合编目中心数据下载协议书”，提供协议书完整</w:t>
            </w:r>
            <w:r w:rsidR="000A5DB9" w:rsidRPr="00D776C3">
              <w:rPr>
                <w:rFonts w:ascii="仿宋" w:eastAsia="仿宋" w:hAnsi="仿宋" w:cs="仿宋" w:hint="eastAsia"/>
              </w:rPr>
              <w:t>复印</w:t>
            </w:r>
            <w:r w:rsidRPr="00D776C3">
              <w:rPr>
                <w:rFonts w:ascii="仿宋" w:eastAsia="仿宋" w:hAnsi="仿宋" w:cs="仿宋" w:hint="eastAsia"/>
              </w:rPr>
              <w:t>件，得2分；</w:t>
            </w:r>
          </w:p>
          <w:p w14:paraId="4712CD26" w14:textId="1238F913"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2.投标人与国家图书馆签订有“全国图书馆联合编目中心用户上传协议书”或与CALIS签订有“全国图书馆联合编目中心数据上传协议书”，提供协议书完整</w:t>
            </w:r>
            <w:r w:rsidR="000A5DB9" w:rsidRPr="00D776C3">
              <w:rPr>
                <w:rFonts w:ascii="仿宋" w:eastAsia="仿宋" w:hAnsi="仿宋" w:cs="仿宋" w:hint="eastAsia"/>
              </w:rPr>
              <w:t>复印</w:t>
            </w:r>
            <w:r w:rsidRPr="00D776C3">
              <w:rPr>
                <w:rFonts w:ascii="仿宋" w:eastAsia="仿宋" w:hAnsi="仿宋" w:cs="仿宋" w:hint="eastAsia"/>
              </w:rPr>
              <w:t>件，得4分。</w:t>
            </w:r>
          </w:p>
          <w:p w14:paraId="2157861F"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注：如协议书不完整，则该项得分为0分。</w:t>
            </w:r>
          </w:p>
        </w:tc>
      </w:tr>
      <w:tr w:rsidR="00D776C3" w:rsidRPr="00D776C3" w14:paraId="121085B5" w14:textId="77777777">
        <w:trPr>
          <w:trHeight w:val="90"/>
        </w:trPr>
        <w:tc>
          <w:tcPr>
            <w:tcW w:w="599" w:type="pct"/>
            <w:tcBorders>
              <w:tl2br w:val="nil"/>
              <w:tr2bl w:val="nil"/>
            </w:tcBorders>
            <w:vAlign w:val="center"/>
          </w:tcPr>
          <w:p w14:paraId="2A11510D"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征订书目数据服务能力</w:t>
            </w:r>
          </w:p>
        </w:tc>
        <w:tc>
          <w:tcPr>
            <w:tcW w:w="717" w:type="pct"/>
            <w:tcBorders>
              <w:tl2br w:val="nil"/>
              <w:tr2bl w:val="nil"/>
            </w:tcBorders>
            <w:vAlign w:val="center"/>
          </w:tcPr>
          <w:p w14:paraId="755F21BB"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4.00分</w:t>
            </w:r>
          </w:p>
        </w:tc>
        <w:tc>
          <w:tcPr>
            <w:tcW w:w="3684" w:type="pct"/>
            <w:tcBorders>
              <w:tl2br w:val="nil"/>
              <w:tr2bl w:val="nil"/>
            </w:tcBorders>
            <w:vAlign w:val="center"/>
          </w:tcPr>
          <w:p w14:paraId="4972AB88"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投标人就征订书目数据服务能力做出以下承诺（格式自拟，加盖公章）：</w:t>
            </w:r>
          </w:p>
          <w:p w14:paraId="4F2B6F60"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1.基本要求：承诺能定期、及时、免费提供全学科的符合本项目需求的各地各类型出版社的新书目录，以及采购人需求的学科主题等专题图书目录，所提供的图书书目数据中应该包括读者对象、图书内容介绍；</w:t>
            </w:r>
          </w:p>
          <w:p w14:paraId="505C9017"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2.格式：承诺提供的数据格式符合招标人实际工作需要；</w:t>
            </w:r>
          </w:p>
          <w:p w14:paraId="0A109082"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3.年限：所提供征订书目数据中所有图书CIP页面的版次日期和印次日期必须在2023年1月1日以后；</w:t>
            </w:r>
          </w:p>
          <w:p w14:paraId="38849003"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4.种类：所提供的征订书目数据必须适合高校馆配，与我校专业设置需求向一致。其中与我校专业设置相匹配的图书种数占比不得低于90%；科技类图书种数和码洋占比均不得低于50%。</w:t>
            </w:r>
          </w:p>
          <w:p w14:paraId="50959330"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5.承诺提供的书目数据与实际到馆的图书相一致，不存在版次、印次差异；</w:t>
            </w:r>
          </w:p>
          <w:p w14:paraId="153C78F3"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6.明确承诺中标后首月提供类似本项目图书馆馆藏的学术新书书目的数据数量；</w:t>
            </w:r>
          </w:p>
          <w:p w14:paraId="4BF8B3F4"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评分标准：</w:t>
            </w:r>
          </w:p>
          <w:p w14:paraId="1F1C81E4"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（1）就以上1-5条逐项做出明确承诺，缺少任一项本项目不得分；</w:t>
            </w:r>
          </w:p>
          <w:p w14:paraId="5D9E041C"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关于数量方面的评分：承诺能够完全满足目录与数据服务要求且中标后首月提供类似本项目图书馆馆藏的学术新书书目数据≥100000条，得4分；承诺能够完全满足目录与数据服务要求且20000条≤中标后首月提供类似本项目图书馆馆藏的学术新书书目数据＜100000条，得2分；承诺少于20000条或不提供承诺或承诺不完整不得分。</w:t>
            </w:r>
          </w:p>
        </w:tc>
      </w:tr>
      <w:tr w:rsidR="00D776C3" w:rsidRPr="00D776C3" w14:paraId="44EDF631" w14:textId="77777777">
        <w:tc>
          <w:tcPr>
            <w:tcW w:w="599" w:type="pct"/>
            <w:tcBorders>
              <w:tl2br w:val="nil"/>
              <w:tr2bl w:val="nil"/>
            </w:tcBorders>
            <w:vAlign w:val="center"/>
          </w:tcPr>
          <w:p w14:paraId="1EE63AEF"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配送与售后</w:t>
            </w:r>
            <w:r w:rsidRPr="00D776C3">
              <w:rPr>
                <w:rFonts w:ascii="仿宋" w:eastAsia="仿宋" w:hAnsi="仿宋" w:cs="仿宋" w:hint="eastAsia"/>
              </w:rPr>
              <w:lastRenderedPageBreak/>
              <w:t>服务能力</w:t>
            </w:r>
          </w:p>
        </w:tc>
        <w:tc>
          <w:tcPr>
            <w:tcW w:w="717" w:type="pct"/>
            <w:tcBorders>
              <w:tl2br w:val="nil"/>
              <w:tr2bl w:val="nil"/>
            </w:tcBorders>
            <w:vAlign w:val="center"/>
          </w:tcPr>
          <w:p w14:paraId="016FB5ED" w14:textId="26C64ECA" w:rsidR="00D01A42" w:rsidRPr="00D776C3" w:rsidRDefault="00556459">
            <w:pPr>
              <w:spacing w:line="360" w:lineRule="auto"/>
              <w:jc w:val="center"/>
              <w:rPr>
                <w:rFonts w:ascii="仿宋" w:eastAsia="仿宋" w:hAnsi="仿宋" w:cs="仿宋" w:hint="eastAsia"/>
              </w:rPr>
            </w:pPr>
            <w:r w:rsidRPr="00D776C3">
              <w:rPr>
                <w:rFonts w:ascii="仿宋" w:eastAsia="仿宋" w:hAnsi="仿宋" w:cs="仿宋" w:hint="eastAsia"/>
              </w:rPr>
              <w:lastRenderedPageBreak/>
              <w:t>9.00分</w:t>
            </w:r>
          </w:p>
        </w:tc>
        <w:tc>
          <w:tcPr>
            <w:tcW w:w="3684" w:type="pct"/>
            <w:tcBorders>
              <w:tl2br w:val="nil"/>
              <w:tr2bl w:val="nil"/>
            </w:tcBorders>
            <w:vAlign w:val="center"/>
          </w:tcPr>
          <w:p w14:paraId="577D6138"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投标人需就配送与售后服务能力提供以下投标材料（提供相应服务方</w:t>
            </w:r>
            <w:r w:rsidRPr="00D776C3">
              <w:rPr>
                <w:rFonts w:ascii="仿宋" w:eastAsia="仿宋" w:hAnsi="仿宋" w:cs="仿宋" w:hint="eastAsia"/>
              </w:rPr>
              <w:lastRenderedPageBreak/>
              <w:t>案，格式自拟）：</w:t>
            </w:r>
          </w:p>
          <w:p w14:paraId="00078F45"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1.配送服务方案：包括图书订单发订、物流配送过程跟踪、加急快递配送、质量检查、送货、退换货等流程中所能提供的服务及其保障方案、仓储场地、配送队伍、运输工具、运输能力等；</w:t>
            </w:r>
          </w:p>
          <w:p w14:paraId="3D0FE916"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2.售后服务方案：要求内容完整且具备可行性。其中需明确以表格形式说明如下内容：（1）货物免费保修期限；（2）对调换图书需求的响应时间；（3）调换后新图书的送达时间。</w:t>
            </w:r>
          </w:p>
          <w:p w14:paraId="266DD27A"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评分标准：</w:t>
            </w:r>
          </w:p>
          <w:p w14:paraId="5E305F7F"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根据投标人提供配送与售后服务方案进行评审。</w:t>
            </w:r>
          </w:p>
          <w:p w14:paraId="00CC686D" w14:textId="2934BA8D"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1.投标人提供的方案优于采购需求的得</w:t>
            </w:r>
            <w:r w:rsidR="00556459" w:rsidRPr="00D776C3">
              <w:rPr>
                <w:rFonts w:ascii="仿宋" w:eastAsia="仿宋" w:hAnsi="仿宋" w:cs="仿宋" w:hint="eastAsia"/>
              </w:rPr>
              <w:t>9</w:t>
            </w:r>
            <w:r w:rsidRPr="00D776C3">
              <w:rPr>
                <w:rFonts w:ascii="仿宋" w:eastAsia="仿宋" w:hAnsi="仿宋" w:cs="仿宋" w:hint="eastAsia"/>
              </w:rPr>
              <w:t>分；</w:t>
            </w:r>
          </w:p>
          <w:p w14:paraId="3CCED68B" w14:textId="0F9AEDE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2.投标人提供的方案满足采购需求的得</w:t>
            </w:r>
            <w:r w:rsidR="00556459" w:rsidRPr="00D776C3">
              <w:rPr>
                <w:rFonts w:ascii="仿宋" w:eastAsia="仿宋" w:hAnsi="仿宋" w:cs="仿宋" w:hint="eastAsia"/>
              </w:rPr>
              <w:t>6</w:t>
            </w:r>
            <w:r w:rsidRPr="00D776C3">
              <w:rPr>
                <w:rFonts w:ascii="仿宋" w:eastAsia="仿宋" w:hAnsi="仿宋" w:cs="仿宋" w:hint="eastAsia"/>
              </w:rPr>
              <w:t>分；</w:t>
            </w:r>
          </w:p>
          <w:p w14:paraId="66096E22" w14:textId="7503C0F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3.投标人提供的方案内容缺失，但经过稍微修改后基本能够满足采购需求的得</w:t>
            </w:r>
            <w:r w:rsidR="00556459" w:rsidRPr="00D776C3">
              <w:rPr>
                <w:rFonts w:ascii="仿宋" w:eastAsia="仿宋" w:hAnsi="仿宋" w:cs="仿宋" w:hint="eastAsia"/>
              </w:rPr>
              <w:t>3</w:t>
            </w:r>
            <w:r w:rsidRPr="00D776C3">
              <w:rPr>
                <w:rFonts w:ascii="仿宋" w:eastAsia="仿宋" w:hAnsi="仿宋" w:cs="仿宋" w:hint="eastAsia"/>
              </w:rPr>
              <w:t>分；</w:t>
            </w:r>
          </w:p>
          <w:p w14:paraId="12D2F947"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4.投标人提供的方案内容缺失严重，基本不能够满足采购需求的得1分；</w:t>
            </w:r>
          </w:p>
          <w:p w14:paraId="35A2E312"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5.未提供配送或售后服务方案的，本项目不得分。</w:t>
            </w:r>
          </w:p>
        </w:tc>
      </w:tr>
      <w:tr w:rsidR="00D776C3" w:rsidRPr="00D776C3" w14:paraId="48AEB5B6" w14:textId="77777777">
        <w:trPr>
          <w:trHeight w:val="50"/>
        </w:trPr>
        <w:tc>
          <w:tcPr>
            <w:tcW w:w="599" w:type="pct"/>
            <w:tcBorders>
              <w:tl2br w:val="nil"/>
              <w:tr2bl w:val="nil"/>
            </w:tcBorders>
            <w:vAlign w:val="center"/>
          </w:tcPr>
          <w:p w14:paraId="780A9422" w14:textId="265CDD2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线上图书采选服务能力</w:t>
            </w:r>
            <w:r w:rsidR="00A93296" w:rsidRPr="00D776C3">
              <w:rPr>
                <w:rFonts w:ascii="仿宋" w:eastAsia="仿宋" w:hAnsi="仿宋" w:cs="仿宋" w:hint="eastAsia"/>
              </w:rPr>
              <w:t>及过往业绩</w:t>
            </w:r>
          </w:p>
        </w:tc>
        <w:tc>
          <w:tcPr>
            <w:tcW w:w="717" w:type="pct"/>
            <w:tcBorders>
              <w:tl2br w:val="nil"/>
              <w:tr2bl w:val="nil"/>
            </w:tcBorders>
            <w:vAlign w:val="center"/>
          </w:tcPr>
          <w:p w14:paraId="48E1D07D" w14:textId="4CA4FC36" w:rsidR="00D01A42" w:rsidRPr="00D776C3" w:rsidRDefault="00D15206">
            <w:pPr>
              <w:spacing w:line="360" w:lineRule="auto"/>
              <w:jc w:val="center"/>
              <w:rPr>
                <w:rFonts w:ascii="仿宋" w:eastAsia="仿宋" w:hAnsi="仿宋" w:cs="仿宋" w:hint="eastAsia"/>
              </w:rPr>
            </w:pPr>
            <w:r w:rsidRPr="00D776C3">
              <w:rPr>
                <w:rFonts w:ascii="仿宋" w:eastAsia="仿宋" w:hAnsi="仿宋" w:cs="仿宋" w:hint="eastAsia"/>
              </w:rPr>
              <w:t>4.00分</w:t>
            </w:r>
          </w:p>
        </w:tc>
        <w:tc>
          <w:tcPr>
            <w:tcW w:w="3684" w:type="pct"/>
            <w:tcBorders>
              <w:tl2br w:val="nil"/>
              <w:tr2bl w:val="nil"/>
            </w:tcBorders>
            <w:vAlign w:val="center"/>
          </w:tcPr>
          <w:p w14:paraId="0D4F7699"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投标人应按以下要求对服务于本项目的图书选购网站进行描述。</w:t>
            </w:r>
          </w:p>
          <w:p w14:paraId="3C8589C6"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1.网站基本信息：</w:t>
            </w:r>
          </w:p>
          <w:p w14:paraId="6A0341A0"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（1）提供网站截图并明确写明网址，以便查验；</w:t>
            </w:r>
          </w:p>
          <w:p w14:paraId="19F98905"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（2）提供网站使用说明，包括两个部分：一是读者使用说明，必须说明读者选购图书的工作流程；二是提供工作人员使用说明，必须说明对读者选购图书的处理过程；</w:t>
            </w:r>
          </w:p>
          <w:p w14:paraId="150A3BE4"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（3）提供2个测试账号，分别为读者测试账号和工作人员测试账号（分别提供该账号登录后的页面截图，用箭头标示账号名称）；</w:t>
            </w:r>
          </w:p>
          <w:p w14:paraId="44A860B6"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2.网站服务质量信息：</w:t>
            </w:r>
          </w:p>
          <w:p w14:paraId="0A92F984"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（1）提供网站统计功能和特色功能的介绍文字和页面截图；</w:t>
            </w:r>
          </w:p>
          <w:p w14:paraId="437AF6CC"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（2）明确说明读者在校园网内和校园网外访问该网站的权限是否相同，并需明确说明是否支持CARSI（中国教育和科研计算机网联邦认证与资源共享基础设施）；</w:t>
            </w:r>
          </w:p>
          <w:p w14:paraId="5F5AD2A3"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（3）提供该网站备选书目信息统计表，表中需明确列出：①可选购图书总量；②可供选购的2023年-2025年出版图书数量；③可供选购图书中73家重点出版社的图书占比；</w:t>
            </w:r>
          </w:p>
          <w:p w14:paraId="3A4FB1F3"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3.提供该网站的过往业绩证明材料，即提供自2023年1月1日以来该网站为哪些用户（以下简称网站用户）提供过服务。每一个网站用户的业</w:t>
            </w:r>
            <w:r w:rsidRPr="00D776C3">
              <w:rPr>
                <w:rFonts w:ascii="仿宋" w:eastAsia="仿宋" w:hAnsi="仿宋" w:cs="仿宋" w:hint="eastAsia"/>
              </w:rPr>
              <w:lastRenderedPageBreak/>
              <w:t>绩证明材料均需包括以下3项，并按业绩汇总一览表排列：</w:t>
            </w:r>
          </w:p>
          <w:p w14:paraId="1E6A7EFC"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1）由网站用户出具评价性报告（格式自拟），且内容必须包括5项：①网站所属单位名称（需与投标人名称一致）；②用户对网站稳定性的评价信息（评价为“满意”以及类似评价意见）；③用户对网站提供的图书书目数量的评价信息（评价为“满意”以及类似评价意见）；④用户对网站提供的书目信息与用户资源建设需求匹配度的评价（评价为“满意”以及类似评价意见）；⑤相应采购单位公章或该单位相关业务部门印章。</w:t>
            </w:r>
          </w:p>
          <w:p w14:paraId="76965CDD"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（2）投标人提供与上述用户满意度调查表相一致的网站使用统计截图，截图应清晰表明该网站的用户名称、服务时间段、统计时间、图书采选数据等基本信息，并使用箭头和文字明确标示。</w:t>
            </w:r>
          </w:p>
          <w:p w14:paraId="017589E4"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（3）提供本项业绩的汇总一览表，内容包括“序号、网站服务对象名称、服务时间段、通过本网站采选图书的种数、册数和金额，该网站用户的核实电话与联系人”。</w:t>
            </w:r>
          </w:p>
          <w:p w14:paraId="1537B032" w14:textId="77777777" w:rsidR="00D15206" w:rsidRPr="00D776C3" w:rsidRDefault="00D15206" w:rsidP="00D15206">
            <w:pPr>
              <w:spacing w:line="360" w:lineRule="auto"/>
              <w:jc w:val="left"/>
              <w:rPr>
                <w:rFonts w:ascii="仿宋" w:eastAsia="仿宋" w:hAnsi="仿宋" w:cs="仿宋" w:hint="eastAsia"/>
              </w:rPr>
            </w:pPr>
          </w:p>
          <w:p w14:paraId="146F22C5"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评分标准：</w:t>
            </w:r>
          </w:p>
          <w:p w14:paraId="06958BD1"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1.以下情况符合任一条，本项目总分即为0分；</w:t>
            </w:r>
          </w:p>
          <w:p w14:paraId="32217B26"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（1）“网站基本信息”中缺少任一项；</w:t>
            </w:r>
          </w:p>
          <w:p w14:paraId="497E3510"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（2）“网站服务质量信息”中缺少任一项；</w:t>
            </w:r>
          </w:p>
          <w:p w14:paraId="09C67740" w14:textId="7777777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（3）网站业务逻辑存在错误；</w:t>
            </w:r>
          </w:p>
          <w:p w14:paraId="1DD99889" w14:textId="58A0F3B7" w:rsidR="00D15206"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2.每有一项业绩得2分，本项最高得4分。如未提供业绩证明材料，或业绩证明材料不齐全，或该项业绩对应的用户满意度调查表内容不完整，则该项业绩不得分。</w:t>
            </w:r>
          </w:p>
          <w:p w14:paraId="1A083A3B" w14:textId="2C6B175D" w:rsidR="00D01A42" w:rsidRPr="00D776C3" w:rsidRDefault="00D15206" w:rsidP="00D15206">
            <w:pPr>
              <w:spacing w:line="360" w:lineRule="auto"/>
              <w:jc w:val="left"/>
              <w:rPr>
                <w:rFonts w:ascii="仿宋" w:eastAsia="仿宋" w:hAnsi="仿宋" w:cs="仿宋" w:hint="eastAsia"/>
              </w:rPr>
            </w:pPr>
            <w:r w:rsidRPr="00D776C3">
              <w:rPr>
                <w:rFonts w:ascii="仿宋" w:eastAsia="仿宋" w:hAnsi="仿宋" w:cs="仿宋" w:hint="eastAsia"/>
              </w:rPr>
              <w:t>3.投标人业绩随中标公告一并公示。</w:t>
            </w:r>
          </w:p>
        </w:tc>
      </w:tr>
      <w:tr w:rsidR="00D776C3" w:rsidRPr="00D776C3" w14:paraId="0026E8D9" w14:textId="77777777">
        <w:trPr>
          <w:trHeight w:val="3042"/>
        </w:trPr>
        <w:tc>
          <w:tcPr>
            <w:tcW w:w="599" w:type="pct"/>
            <w:tcBorders>
              <w:tl2br w:val="nil"/>
              <w:tr2bl w:val="nil"/>
            </w:tcBorders>
            <w:vAlign w:val="center"/>
          </w:tcPr>
          <w:p w14:paraId="10DAD92B"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增值服务能力</w:t>
            </w:r>
          </w:p>
        </w:tc>
        <w:tc>
          <w:tcPr>
            <w:tcW w:w="717" w:type="pct"/>
            <w:tcBorders>
              <w:tl2br w:val="nil"/>
              <w:tr2bl w:val="nil"/>
            </w:tcBorders>
            <w:vAlign w:val="center"/>
          </w:tcPr>
          <w:p w14:paraId="36C9F0F5"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4.00分</w:t>
            </w:r>
          </w:p>
        </w:tc>
        <w:tc>
          <w:tcPr>
            <w:tcW w:w="3684" w:type="pct"/>
            <w:tcBorders>
              <w:tl2br w:val="nil"/>
              <w:tr2bl w:val="nil"/>
            </w:tcBorders>
            <w:vAlign w:val="center"/>
          </w:tcPr>
          <w:p w14:paraId="43A67E81" w14:textId="1A13A38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在招标文件已明确要求的服务之外，投标人列举可提供的其他服务项目，要求包括计划在采购人处实施的具体组织方案。</w:t>
            </w:r>
          </w:p>
          <w:p w14:paraId="654FE86A"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评分标准：</w:t>
            </w:r>
          </w:p>
          <w:p w14:paraId="5A74BC22" w14:textId="53FB6E0C"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（1）提供图书现采服务：承诺现采服务内容（包括人次、承担费用项目），得2分（须提供承诺函，格式自拟，加盖公章）；</w:t>
            </w:r>
          </w:p>
          <w:p w14:paraId="7C2DB287"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（2）其他增值服务项目，每有1条得1分，最多得2分（须提供承诺函，格式自拟，加盖公章）。</w:t>
            </w:r>
          </w:p>
        </w:tc>
      </w:tr>
      <w:tr w:rsidR="00D776C3" w:rsidRPr="00D776C3" w14:paraId="65951044" w14:textId="77777777">
        <w:trPr>
          <w:trHeight w:val="555"/>
        </w:trPr>
        <w:tc>
          <w:tcPr>
            <w:tcW w:w="599" w:type="pct"/>
            <w:tcBorders>
              <w:tl2br w:val="nil"/>
              <w:tr2bl w:val="nil"/>
            </w:tcBorders>
            <w:vAlign w:val="center"/>
          </w:tcPr>
          <w:p w14:paraId="748878BA"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具体实施方案和进度控</w:t>
            </w:r>
            <w:r w:rsidRPr="00D776C3">
              <w:rPr>
                <w:rFonts w:ascii="仿宋" w:eastAsia="仿宋" w:hAnsi="仿宋" w:cs="仿宋" w:hint="eastAsia"/>
              </w:rPr>
              <w:lastRenderedPageBreak/>
              <w:t>制计划</w:t>
            </w:r>
          </w:p>
        </w:tc>
        <w:tc>
          <w:tcPr>
            <w:tcW w:w="717" w:type="pct"/>
            <w:tcBorders>
              <w:tl2br w:val="nil"/>
              <w:tr2bl w:val="nil"/>
            </w:tcBorders>
            <w:vAlign w:val="center"/>
          </w:tcPr>
          <w:p w14:paraId="328C75AD" w14:textId="4A864C38" w:rsidR="00D01A42" w:rsidRPr="00D776C3" w:rsidRDefault="00556459">
            <w:pPr>
              <w:spacing w:line="360" w:lineRule="auto"/>
              <w:jc w:val="center"/>
              <w:rPr>
                <w:rFonts w:ascii="仿宋" w:eastAsia="仿宋" w:hAnsi="仿宋" w:cs="仿宋" w:hint="eastAsia"/>
              </w:rPr>
            </w:pPr>
            <w:r w:rsidRPr="00D776C3">
              <w:rPr>
                <w:rFonts w:ascii="仿宋" w:eastAsia="仿宋" w:hAnsi="仿宋" w:cs="仿宋" w:hint="eastAsia"/>
              </w:rPr>
              <w:lastRenderedPageBreak/>
              <w:t>10.00分</w:t>
            </w:r>
          </w:p>
        </w:tc>
        <w:tc>
          <w:tcPr>
            <w:tcW w:w="3684" w:type="pct"/>
            <w:tcBorders>
              <w:tl2br w:val="nil"/>
              <w:tr2bl w:val="nil"/>
            </w:tcBorders>
            <w:vAlign w:val="center"/>
          </w:tcPr>
          <w:p w14:paraId="79AC900E"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投标人根据招标文件采购需求制定具体实施方案和进度控制计划，要求方案包括以下两个部分：</w:t>
            </w:r>
          </w:p>
          <w:p w14:paraId="6C1F573A"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1.出具承诺书，对以下事项作出明确承诺：</w:t>
            </w:r>
          </w:p>
          <w:p w14:paraId="09624CE0"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（1）接受招标人的一切订购书目（其来源不局限于中标人提供的备选书目，也包括招标人自行选定的书目）；</w:t>
            </w:r>
          </w:p>
          <w:p w14:paraId="1B2BEA25"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（2）明确承诺在未达到上述指标要求的情况下，接受招标人提出的处罚措施（包括但不限于罚款、终止中标资格、抄送其他高校图书馆等。）</w:t>
            </w:r>
          </w:p>
          <w:p w14:paraId="7EC24CD4"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（3）明确承诺图书采购重点是适合招标人（宿迁学院）教学、科研使用需要的专业图书。</w:t>
            </w:r>
          </w:p>
          <w:p w14:paraId="7F0A547A"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注：就以上（1）-（3）条逐项做出明确承诺，得2分，缺少任一项本项目不得分；</w:t>
            </w:r>
          </w:p>
          <w:p w14:paraId="518B3C4C" w14:textId="6737A17E"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2.投标人在上述要求基础上提供详细实施方案（格式自拟），评标委员会根据投标人提供的方案进行打分：投标人提供的方案优于采购需求的得</w:t>
            </w:r>
            <w:r w:rsidR="00556459" w:rsidRPr="00D776C3">
              <w:rPr>
                <w:rFonts w:ascii="仿宋" w:eastAsia="仿宋" w:hAnsi="仿宋" w:cs="仿宋" w:hint="eastAsia"/>
              </w:rPr>
              <w:t>10</w:t>
            </w:r>
            <w:r w:rsidRPr="00D776C3">
              <w:rPr>
                <w:rFonts w:ascii="仿宋" w:eastAsia="仿宋" w:hAnsi="仿宋" w:cs="仿宋" w:hint="eastAsia"/>
              </w:rPr>
              <w:t>分；投标人提供的方案满足采购需求的得</w:t>
            </w:r>
            <w:r w:rsidR="00556459" w:rsidRPr="00D776C3">
              <w:rPr>
                <w:rFonts w:ascii="仿宋" w:eastAsia="仿宋" w:hAnsi="仿宋" w:cs="仿宋" w:hint="eastAsia"/>
              </w:rPr>
              <w:t>7</w:t>
            </w:r>
            <w:r w:rsidRPr="00D776C3">
              <w:rPr>
                <w:rFonts w:ascii="仿宋" w:eastAsia="仿宋" w:hAnsi="仿宋" w:cs="仿宋" w:hint="eastAsia"/>
              </w:rPr>
              <w:t>分；投标人提供的方案内容缺失，但经过稍微修改后基本能够满足采购需求的得</w:t>
            </w:r>
            <w:r w:rsidR="00556459" w:rsidRPr="00D776C3">
              <w:rPr>
                <w:rFonts w:ascii="仿宋" w:eastAsia="仿宋" w:hAnsi="仿宋" w:cs="仿宋" w:hint="eastAsia"/>
              </w:rPr>
              <w:t>4</w:t>
            </w:r>
            <w:r w:rsidRPr="00D776C3">
              <w:rPr>
                <w:rFonts w:ascii="仿宋" w:eastAsia="仿宋" w:hAnsi="仿宋" w:cs="仿宋" w:hint="eastAsia"/>
              </w:rPr>
              <w:t>分；投标人提供的方案内容缺失严重，基本不能够满足采购需求的得</w:t>
            </w:r>
            <w:r w:rsidR="00556459" w:rsidRPr="00D776C3">
              <w:rPr>
                <w:rFonts w:ascii="仿宋" w:eastAsia="仿宋" w:hAnsi="仿宋" w:cs="仿宋" w:hint="eastAsia"/>
              </w:rPr>
              <w:t>1</w:t>
            </w:r>
            <w:r w:rsidRPr="00D776C3">
              <w:rPr>
                <w:rFonts w:ascii="仿宋" w:eastAsia="仿宋" w:hAnsi="仿宋" w:cs="仿宋" w:hint="eastAsia"/>
              </w:rPr>
              <w:t>分；未提供实施方案不得分。</w:t>
            </w:r>
          </w:p>
        </w:tc>
      </w:tr>
      <w:tr w:rsidR="00D776C3" w:rsidRPr="00D776C3" w14:paraId="45C17562" w14:textId="77777777">
        <w:trPr>
          <w:trHeight w:val="548"/>
        </w:trPr>
        <w:tc>
          <w:tcPr>
            <w:tcW w:w="599" w:type="pct"/>
            <w:tcBorders>
              <w:tl2br w:val="nil"/>
              <w:tr2bl w:val="nil"/>
            </w:tcBorders>
            <w:vAlign w:val="center"/>
          </w:tcPr>
          <w:p w14:paraId="0D485AB1"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驻馆加工承诺</w:t>
            </w:r>
          </w:p>
        </w:tc>
        <w:tc>
          <w:tcPr>
            <w:tcW w:w="717" w:type="pct"/>
            <w:tcBorders>
              <w:tl2br w:val="nil"/>
              <w:tr2bl w:val="nil"/>
            </w:tcBorders>
            <w:vAlign w:val="center"/>
          </w:tcPr>
          <w:p w14:paraId="2BCBE8DB"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9.00分</w:t>
            </w:r>
          </w:p>
        </w:tc>
        <w:tc>
          <w:tcPr>
            <w:tcW w:w="3684" w:type="pct"/>
            <w:tcBorders>
              <w:tl2br w:val="nil"/>
              <w:tr2bl w:val="nil"/>
            </w:tcBorders>
            <w:vAlign w:val="center"/>
          </w:tcPr>
          <w:p w14:paraId="309432B2"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投标人出具驻馆加工图书承诺函（格式自拟，加盖公章），驻馆人员要求如下，最高得9分：</w:t>
            </w:r>
          </w:p>
          <w:p w14:paraId="1EB8F261" w14:textId="5111D956"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（1）具有大专或以上学历证书每有1人得1分，最高得3分；（2）具备以下2类编目资格中的任一项：CALIS或国家图书馆颁发的编目员</w:t>
            </w:r>
            <w:r w:rsidR="000079AA" w:rsidRPr="00D776C3">
              <w:rPr>
                <w:rFonts w:ascii="仿宋" w:eastAsia="仿宋" w:hAnsi="仿宋" w:cs="仿宋" w:hint="eastAsia"/>
              </w:rPr>
              <w:t>资格</w:t>
            </w:r>
            <w:r w:rsidRPr="00D776C3">
              <w:rPr>
                <w:rFonts w:ascii="仿宋" w:eastAsia="仿宋" w:hAnsi="仿宋" w:cs="仿宋" w:hint="eastAsia"/>
              </w:rPr>
              <w:t>认证</w:t>
            </w:r>
            <w:r w:rsidR="00235122" w:rsidRPr="00D776C3">
              <w:rPr>
                <w:rFonts w:ascii="仿宋" w:eastAsia="仿宋" w:hAnsi="仿宋" w:cs="仿宋" w:hint="eastAsia"/>
              </w:rPr>
              <w:t>，</w:t>
            </w:r>
            <w:r w:rsidRPr="00D776C3">
              <w:rPr>
                <w:rFonts w:ascii="仿宋" w:eastAsia="仿宋" w:hAnsi="仿宋" w:cs="仿宋" w:hint="eastAsia"/>
              </w:rPr>
              <w:t>每有1人得2分，最高得6分（应保证姓名和证书编号清晰可见）。</w:t>
            </w:r>
          </w:p>
          <w:p w14:paraId="48B0E802" w14:textId="65CEA440"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注：需提供相关证明资料</w:t>
            </w:r>
            <w:r w:rsidR="000A5DB9" w:rsidRPr="00D776C3">
              <w:rPr>
                <w:rFonts w:ascii="仿宋" w:eastAsia="仿宋" w:hAnsi="仿宋" w:cs="仿宋" w:hint="eastAsia"/>
              </w:rPr>
              <w:t>复印</w:t>
            </w:r>
            <w:r w:rsidRPr="00D776C3">
              <w:rPr>
                <w:rFonts w:ascii="仿宋" w:eastAsia="仿宋" w:hAnsi="仿宋" w:cs="仿宋" w:hint="eastAsia"/>
              </w:rPr>
              <w:t>件并提供2025年9月（含）以来任意一月投标人为其缴纳社保的证明，否则不得分。人员证书随中标公告一并公示。</w:t>
            </w:r>
          </w:p>
        </w:tc>
      </w:tr>
      <w:tr w:rsidR="00D776C3" w:rsidRPr="00D776C3" w14:paraId="63D4BDD5" w14:textId="77777777">
        <w:trPr>
          <w:trHeight w:val="548"/>
        </w:trPr>
        <w:tc>
          <w:tcPr>
            <w:tcW w:w="599" w:type="pct"/>
            <w:tcBorders>
              <w:tl2br w:val="nil"/>
              <w:tr2bl w:val="nil"/>
            </w:tcBorders>
            <w:vAlign w:val="center"/>
          </w:tcPr>
          <w:p w14:paraId="4AA68DCB"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到货率</w:t>
            </w:r>
          </w:p>
        </w:tc>
        <w:tc>
          <w:tcPr>
            <w:tcW w:w="717" w:type="pct"/>
            <w:tcBorders>
              <w:tl2br w:val="nil"/>
              <w:tr2bl w:val="nil"/>
            </w:tcBorders>
            <w:vAlign w:val="center"/>
          </w:tcPr>
          <w:p w14:paraId="729A834E" w14:textId="5D30C698" w:rsidR="00D01A42" w:rsidRPr="00D776C3" w:rsidRDefault="00556459">
            <w:pPr>
              <w:spacing w:line="360" w:lineRule="auto"/>
              <w:jc w:val="center"/>
              <w:rPr>
                <w:rFonts w:ascii="仿宋" w:eastAsia="仿宋" w:hAnsi="仿宋" w:cs="仿宋" w:hint="eastAsia"/>
              </w:rPr>
            </w:pPr>
            <w:r w:rsidRPr="00D776C3">
              <w:rPr>
                <w:rFonts w:ascii="仿宋" w:eastAsia="仿宋" w:hAnsi="仿宋" w:cs="仿宋" w:hint="eastAsia"/>
              </w:rPr>
              <w:t>12.00分</w:t>
            </w:r>
          </w:p>
        </w:tc>
        <w:tc>
          <w:tcPr>
            <w:tcW w:w="3684" w:type="pct"/>
            <w:tcBorders>
              <w:tl2br w:val="nil"/>
              <w:tr2bl w:val="nil"/>
            </w:tcBorders>
            <w:vAlign w:val="center"/>
          </w:tcPr>
          <w:p w14:paraId="3CDB1F7C"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投标人需提供自2023年1月1日（以合同签订时间为准）以来合作过的到货率证明材料，具体内容包括：</w:t>
            </w:r>
          </w:p>
          <w:p w14:paraId="4C32E1C9"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1.合同；</w:t>
            </w:r>
          </w:p>
          <w:p w14:paraId="570CC704"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2.验收资料（</w:t>
            </w:r>
            <w:r w:rsidRPr="00D776C3">
              <w:rPr>
                <w:rFonts w:ascii="仿宋" w:eastAsia="仿宋" w:hAnsi="仿宋" w:cs="仿宋" w:hint="eastAsia"/>
                <w:szCs w:val="21"/>
              </w:rPr>
              <w:t>或甲方出具的其他类似证明材料</w:t>
            </w:r>
            <w:r w:rsidRPr="00D776C3">
              <w:rPr>
                <w:rFonts w:ascii="仿宋" w:eastAsia="仿宋" w:hAnsi="仿宋" w:cs="仿宋" w:hint="eastAsia"/>
              </w:rPr>
              <w:t>）；</w:t>
            </w:r>
          </w:p>
          <w:p w14:paraId="203BCCFB"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3.提供甲方出具的关于到货率的证明材料（格式自拟）。要求附加相关负责人办公电话（用于核验）。</w:t>
            </w:r>
          </w:p>
          <w:p w14:paraId="31337B92"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评分标准：</w:t>
            </w:r>
          </w:p>
          <w:p w14:paraId="1F186755"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1.以上材料均需加盖采购单位公章或</w:t>
            </w:r>
            <w:r w:rsidRPr="00D776C3">
              <w:rPr>
                <w:rFonts w:ascii="仿宋" w:eastAsia="仿宋" w:hAnsi="仿宋" w:cs="仿宋" w:hint="eastAsia"/>
                <w:szCs w:val="21"/>
              </w:rPr>
              <w:t>该单位相关业务部门印章</w:t>
            </w:r>
            <w:r w:rsidRPr="00D776C3">
              <w:rPr>
                <w:rFonts w:ascii="仿宋" w:eastAsia="仿宋" w:hAnsi="仿宋" w:cs="仿宋" w:hint="eastAsia"/>
              </w:rPr>
              <w:t>。未盖章或缺少任意一项，本项目得分为0分；</w:t>
            </w:r>
          </w:p>
          <w:p w14:paraId="0640F2D0"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2.以上三项证明材料需来自同一甲方，否则本项目得分为0分；</w:t>
            </w:r>
          </w:p>
          <w:p w14:paraId="2CAC2A05" w14:textId="445F6811"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3.提供的证明材料应能体现自采购人发订后一个月内到货率。如每批订单到货率低于85%，本项目不得分；85%≤到货率&lt;90%，本项目得</w:t>
            </w:r>
            <w:r w:rsidR="00556459" w:rsidRPr="00D776C3">
              <w:rPr>
                <w:rFonts w:ascii="仿宋" w:eastAsia="仿宋" w:hAnsi="仿宋" w:cs="仿宋" w:hint="eastAsia"/>
              </w:rPr>
              <w:t>4</w:t>
            </w:r>
            <w:r w:rsidRPr="00D776C3">
              <w:rPr>
                <w:rFonts w:ascii="仿宋" w:eastAsia="仿宋" w:hAnsi="仿宋" w:cs="仿宋" w:hint="eastAsia"/>
              </w:rPr>
              <w:t>分；90%≤到货率&lt;95%，本项目得</w:t>
            </w:r>
            <w:r w:rsidR="00556459" w:rsidRPr="00D776C3">
              <w:rPr>
                <w:rFonts w:ascii="仿宋" w:eastAsia="仿宋" w:hAnsi="仿宋" w:cs="仿宋" w:hint="eastAsia"/>
              </w:rPr>
              <w:t>8</w:t>
            </w:r>
            <w:r w:rsidRPr="00D776C3">
              <w:rPr>
                <w:rFonts w:ascii="仿宋" w:eastAsia="仿宋" w:hAnsi="仿宋" w:cs="仿宋" w:hint="eastAsia"/>
              </w:rPr>
              <w:t>分；到货率≥95%，本项目得</w:t>
            </w:r>
            <w:r w:rsidR="00556459" w:rsidRPr="00D776C3">
              <w:rPr>
                <w:rFonts w:ascii="仿宋" w:eastAsia="仿宋" w:hAnsi="仿宋" w:cs="仿宋" w:hint="eastAsia"/>
              </w:rPr>
              <w:t>12</w:t>
            </w:r>
            <w:r w:rsidRPr="00D776C3">
              <w:rPr>
                <w:rFonts w:ascii="仿宋" w:eastAsia="仿宋" w:hAnsi="仿宋" w:cs="仿宋" w:hint="eastAsia"/>
              </w:rPr>
              <w:t>分。</w:t>
            </w:r>
          </w:p>
        </w:tc>
      </w:tr>
      <w:tr w:rsidR="00D01A42" w:rsidRPr="00D776C3" w14:paraId="117A46EC" w14:textId="77777777">
        <w:trPr>
          <w:trHeight w:val="548"/>
        </w:trPr>
        <w:tc>
          <w:tcPr>
            <w:tcW w:w="599" w:type="pct"/>
            <w:tcBorders>
              <w:tl2br w:val="nil"/>
              <w:tr2bl w:val="nil"/>
            </w:tcBorders>
            <w:vAlign w:val="center"/>
          </w:tcPr>
          <w:p w14:paraId="2EC5F8CB"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lastRenderedPageBreak/>
              <w:t>图书供货渠道</w:t>
            </w:r>
          </w:p>
        </w:tc>
        <w:tc>
          <w:tcPr>
            <w:tcW w:w="717" w:type="pct"/>
            <w:tcBorders>
              <w:tl2br w:val="nil"/>
              <w:tr2bl w:val="nil"/>
            </w:tcBorders>
            <w:vAlign w:val="center"/>
          </w:tcPr>
          <w:p w14:paraId="7BE6532B" w14:textId="77777777" w:rsidR="00D01A42" w:rsidRPr="00D776C3" w:rsidRDefault="00000000">
            <w:pPr>
              <w:spacing w:line="360" w:lineRule="auto"/>
              <w:jc w:val="center"/>
              <w:rPr>
                <w:rFonts w:ascii="仿宋" w:eastAsia="仿宋" w:hAnsi="仿宋" w:cs="仿宋" w:hint="eastAsia"/>
              </w:rPr>
            </w:pPr>
            <w:r w:rsidRPr="00D776C3">
              <w:rPr>
                <w:rFonts w:ascii="仿宋" w:eastAsia="仿宋" w:hAnsi="仿宋" w:cs="仿宋" w:hint="eastAsia"/>
              </w:rPr>
              <w:t>10.00分</w:t>
            </w:r>
          </w:p>
        </w:tc>
        <w:tc>
          <w:tcPr>
            <w:tcW w:w="3684" w:type="pct"/>
            <w:tcBorders>
              <w:tl2br w:val="nil"/>
              <w:tr2bl w:val="nil"/>
            </w:tcBorders>
            <w:vAlign w:val="center"/>
          </w:tcPr>
          <w:p w14:paraId="220BF454" w14:textId="251BA951"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投标人提供与指定73家出版社签署的委托代理相关证明材料（合作授权或合同、协议）</w:t>
            </w:r>
            <w:r w:rsidR="000A5DB9" w:rsidRPr="00D776C3">
              <w:rPr>
                <w:rFonts w:ascii="仿宋" w:eastAsia="仿宋" w:hAnsi="仿宋" w:cs="仿宋" w:hint="eastAsia"/>
              </w:rPr>
              <w:t>复印</w:t>
            </w:r>
            <w:r w:rsidRPr="00D776C3">
              <w:rPr>
                <w:rFonts w:ascii="仿宋" w:eastAsia="仿宋" w:hAnsi="仿宋" w:cs="仿宋" w:hint="eastAsia"/>
              </w:rPr>
              <w:t>件，有效期需覆盖至2026年12月31日，指定73家出版社见“第四章 采购需求”中列举的出版社，覆盖率100%-80%（含）（73-59家）的得10分，覆盖率80%-60%（含）（58-44家）的得8分，覆盖率60%-40%（含）（43-30家）的得6分，覆盖率40%-20%（含）（29-15家）的得4分，覆盖率20%-5%（含）（14-4家）的得2分，覆盖率小于5%（0-3家）的不得分。</w:t>
            </w:r>
          </w:p>
          <w:p w14:paraId="4E118724" w14:textId="77777777" w:rsidR="00D01A42" w:rsidRPr="00D776C3" w:rsidRDefault="00000000">
            <w:pPr>
              <w:spacing w:line="360" w:lineRule="auto"/>
              <w:jc w:val="left"/>
              <w:rPr>
                <w:rFonts w:ascii="仿宋" w:eastAsia="仿宋" w:hAnsi="仿宋" w:cs="仿宋" w:hint="eastAsia"/>
              </w:rPr>
            </w:pPr>
            <w:r w:rsidRPr="00D776C3">
              <w:rPr>
                <w:rFonts w:ascii="仿宋" w:eastAsia="仿宋" w:hAnsi="仿宋" w:cs="仿宋" w:hint="eastAsia"/>
              </w:rPr>
              <w:t>注：证明材料随中标公告一并公示。</w:t>
            </w:r>
          </w:p>
        </w:tc>
      </w:tr>
    </w:tbl>
    <w:p w14:paraId="4DD4D6BE" w14:textId="77777777" w:rsidR="00D01A42" w:rsidRPr="00D776C3" w:rsidRDefault="00D01A42">
      <w:pPr>
        <w:rPr>
          <w:rFonts w:ascii="仿宋" w:eastAsia="仿宋" w:hAnsi="仿宋" w:cs="仿宋" w:hint="eastAsia"/>
          <w:sz w:val="20"/>
        </w:rPr>
      </w:pPr>
    </w:p>
    <w:p w14:paraId="793F1E1F" w14:textId="77777777" w:rsidR="00D01A42" w:rsidRPr="00D776C3" w:rsidRDefault="00D01A42">
      <w:pPr>
        <w:rPr>
          <w:rFonts w:ascii="仿宋" w:eastAsia="仿宋" w:hAnsi="仿宋" w:cs="仿宋" w:hint="eastAsia"/>
        </w:rPr>
      </w:pPr>
    </w:p>
    <w:p w14:paraId="05738912" w14:textId="77777777" w:rsidR="00D01A42" w:rsidRPr="00D776C3" w:rsidRDefault="00000000">
      <w:pPr>
        <w:rPr>
          <w:rFonts w:ascii="仿宋" w:eastAsia="仿宋" w:hAnsi="仿宋" w:cs="仿宋" w:hint="eastAsia"/>
          <w:bCs/>
          <w:kern w:val="2"/>
          <w:sz w:val="44"/>
          <w:szCs w:val="28"/>
        </w:rPr>
      </w:pPr>
      <w:bookmarkStart w:id="156" w:name="_Toc25742"/>
      <w:bookmarkEnd w:id="123"/>
      <w:r w:rsidRPr="00D776C3">
        <w:rPr>
          <w:rFonts w:ascii="仿宋" w:eastAsia="仿宋" w:hAnsi="仿宋" w:cs="仿宋" w:hint="eastAsia"/>
          <w:bCs/>
          <w:kern w:val="2"/>
          <w:sz w:val="44"/>
          <w:szCs w:val="28"/>
        </w:rPr>
        <w:br w:type="page"/>
      </w:r>
    </w:p>
    <w:p w14:paraId="3C5E2A1E" w14:textId="77777777" w:rsidR="00D01A42" w:rsidRPr="00D776C3" w:rsidRDefault="00000000">
      <w:pPr>
        <w:spacing w:line="360" w:lineRule="auto"/>
        <w:jc w:val="center"/>
        <w:rPr>
          <w:rFonts w:ascii="仿宋" w:eastAsia="仿宋" w:hAnsi="仿宋" w:cs="仿宋" w:hint="eastAsia"/>
          <w:b/>
          <w:bCs/>
          <w:sz w:val="44"/>
          <w:szCs w:val="44"/>
        </w:rPr>
      </w:pPr>
      <w:r w:rsidRPr="00D776C3">
        <w:rPr>
          <w:rFonts w:ascii="仿宋" w:eastAsia="仿宋" w:hAnsi="仿宋" w:cs="仿宋" w:hint="eastAsia"/>
          <w:b/>
          <w:bCs/>
          <w:sz w:val="44"/>
          <w:szCs w:val="44"/>
        </w:rPr>
        <w:lastRenderedPageBreak/>
        <w:t>第</w:t>
      </w:r>
      <w:bookmarkEnd w:id="124"/>
      <w:r w:rsidRPr="00D776C3">
        <w:rPr>
          <w:rFonts w:ascii="仿宋" w:eastAsia="仿宋" w:hAnsi="仿宋" w:cs="仿宋" w:hint="eastAsia"/>
          <w:b/>
          <w:bCs/>
          <w:sz w:val="44"/>
          <w:szCs w:val="44"/>
        </w:rPr>
        <w:t>四章  采购需求</w:t>
      </w:r>
      <w:bookmarkEnd w:id="125"/>
      <w:bookmarkEnd w:id="126"/>
      <w:bookmarkEnd w:id="127"/>
      <w:bookmarkEnd w:id="156"/>
    </w:p>
    <w:p w14:paraId="7921A10C" w14:textId="77777777" w:rsidR="00D01A42" w:rsidRPr="00D776C3" w:rsidRDefault="00000000">
      <w:pPr>
        <w:spacing w:line="480" w:lineRule="exact"/>
        <w:ind w:firstLine="482"/>
        <w:rPr>
          <w:rFonts w:ascii="仿宋" w:eastAsia="仿宋" w:hAnsi="仿宋" w:cs="Times New Roman" w:hint="eastAsia"/>
          <w:b/>
          <w:sz w:val="24"/>
          <w:szCs w:val="24"/>
        </w:rPr>
      </w:pPr>
      <w:bookmarkStart w:id="157" w:name="_Toc120614281"/>
      <w:bookmarkStart w:id="158" w:name="_Toc26554093"/>
      <w:bookmarkStart w:id="159" w:name="_Toc49090575"/>
      <w:r w:rsidRPr="00D776C3">
        <w:rPr>
          <w:rFonts w:ascii="仿宋" w:eastAsia="仿宋" w:hAnsi="仿宋" w:cs="Times New Roman" w:hint="eastAsia"/>
          <w:b/>
          <w:sz w:val="24"/>
          <w:szCs w:val="24"/>
        </w:rPr>
        <w:t>一、采购标的清单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3120"/>
        <w:gridCol w:w="3673"/>
      </w:tblGrid>
      <w:tr w:rsidR="00D776C3" w:rsidRPr="00D776C3" w14:paraId="55FC62D4" w14:textId="77777777">
        <w:trPr>
          <w:cantSplit/>
          <w:trHeight w:val="840"/>
          <w:jc w:val="center"/>
        </w:trPr>
        <w:tc>
          <w:tcPr>
            <w:tcW w:w="677" w:type="pct"/>
            <w:vAlign w:val="center"/>
          </w:tcPr>
          <w:p w14:paraId="1A2C3C9A" w14:textId="77777777" w:rsidR="00D01A42" w:rsidRPr="00D776C3" w:rsidRDefault="00000000">
            <w:pPr>
              <w:spacing w:line="36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采购包</w:t>
            </w:r>
          </w:p>
        </w:tc>
        <w:tc>
          <w:tcPr>
            <w:tcW w:w="618" w:type="pct"/>
            <w:vAlign w:val="center"/>
          </w:tcPr>
          <w:p w14:paraId="2E1DA182" w14:textId="77777777" w:rsidR="00D01A42" w:rsidRPr="00D776C3" w:rsidRDefault="00000000">
            <w:pPr>
              <w:spacing w:line="36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序号</w:t>
            </w:r>
          </w:p>
        </w:tc>
        <w:tc>
          <w:tcPr>
            <w:tcW w:w="1701" w:type="pct"/>
            <w:vAlign w:val="center"/>
          </w:tcPr>
          <w:p w14:paraId="41C9CF98" w14:textId="77777777" w:rsidR="00D01A42" w:rsidRPr="00D776C3" w:rsidRDefault="00000000">
            <w:pPr>
              <w:spacing w:line="36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采购标的</w:t>
            </w:r>
          </w:p>
        </w:tc>
        <w:tc>
          <w:tcPr>
            <w:tcW w:w="2003" w:type="pct"/>
            <w:vAlign w:val="center"/>
          </w:tcPr>
          <w:p w14:paraId="762DCC1D" w14:textId="77777777" w:rsidR="00D01A42" w:rsidRPr="00D776C3" w:rsidRDefault="00000000">
            <w:pPr>
              <w:spacing w:line="36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对应中</w:t>
            </w:r>
            <w:r w:rsidRPr="00D776C3">
              <w:rPr>
                <w:rFonts w:ascii="仿宋" w:eastAsia="仿宋" w:hAnsi="仿宋" w:cs="Times New Roman"/>
                <w:sz w:val="24"/>
                <w:szCs w:val="24"/>
              </w:rPr>
              <w:t>小企业划分标准所属行业</w:t>
            </w:r>
          </w:p>
        </w:tc>
      </w:tr>
      <w:tr w:rsidR="00D776C3" w:rsidRPr="00D776C3" w14:paraId="1BCC5D57" w14:textId="77777777">
        <w:trPr>
          <w:cantSplit/>
          <w:trHeight w:val="589"/>
          <w:jc w:val="center"/>
        </w:trPr>
        <w:tc>
          <w:tcPr>
            <w:tcW w:w="677" w:type="pct"/>
            <w:vAlign w:val="center"/>
          </w:tcPr>
          <w:p w14:paraId="4E68473E" w14:textId="77777777" w:rsidR="00D01A42" w:rsidRPr="00D776C3" w:rsidRDefault="00000000">
            <w:pPr>
              <w:tabs>
                <w:tab w:val="left" w:pos="2020"/>
              </w:tabs>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1</w:t>
            </w:r>
          </w:p>
        </w:tc>
        <w:tc>
          <w:tcPr>
            <w:tcW w:w="618" w:type="pct"/>
            <w:vAlign w:val="center"/>
          </w:tcPr>
          <w:p w14:paraId="1181E267" w14:textId="77777777" w:rsidR="00D01A42" w:rsidRPr="00D776C3" w:rsidRDefault="00000000">
            <w:pPr>
              <w:tabs>
                <w:tab w:val="left" w:pos="2020"/>
              </w:tabs>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1</w:t>
            </w:r>
          </w:p>
        </w:tc>
        <w:tc>
          <w:tcPr>
            <w:tcW w:w="1701" w:type="pct"/>
            <w:vAlign w:val="center"/>
          </w:tcPr>
          <w:p w14:paraId="3ED74AD5" w14:textId="77777777" w:rsidR="00D01A42" w:rsidRPr="00D776C3" w:rsidRDefault="00000000">
            <w:pPr>
              <w:tabs>
                <w:tab w:val="left" w:pos="2020"/>
              </w:tabs>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宿迁学院2026年度图书馆文献资源采购项目</w:t>
            </w:r>
          </w:p>
        </w:tc>
        <w:tc>
          <w:tcPr>
            <w:tcW w:w="2003" w:type="pct"/>
            <w:vAlign w:val="center"/>
          </w:tcPr>
          <w:p w14:paraId="645E96CF" w14:textId="77777777" w:rsidR="00D01A42" w:rsidRPr="00D776C3" w:rsidRDefault="00000000">
            <w:pPr>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其他未列明行业</w:t>
            </w:r>
          </w:p>
        </w:tc>
      </w:tr>
      <w:tr w:rsidR="00D776C3" w:rsidRPr="00D776C3" w14:paraId="16467AE4" w14:textId="77777777">
        <w:trPr>
          <w:cantSplit/>
          <w:trHeight w:val="589"/>
          <w:jc w:val="center"/>
        </w:trPr>
        <w:tc>
          <w:tcPr>
            <w:tcW w:w="677" w:type="pct"/>
            <w:vAlign w:val="center"/>
          </w:tcPr>
          <w:p w14:paraId="0A2599CA" w14:textId="77777777" w:rsidR="00D01A42" w:rsidRPr="00D776C3" w:rsidRDefault="00000000">
            <w:pPr>
              <w:tabs>
                <w:tab w:val="left" w:pos="2020"/>
              </w:tabs>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2</w:t>
            </w:r>
          </w:p>
        </w:tc>
        <w:tc>
          <w:tcPr>
            <w:tcW w:w="618" w:type="pct"/>
            <w:vAlign w:val="center"/>
          </w:tcPr>
          <w:p w14:paraId="5F89A349" w14:textId="77777777" w:rsidR="00D01A42" w:rsidRPr="00D776C3" w:rsidRDefault="00000000">
            <w:pPr>
              <w:tabs>
                <w:tab w:val="left" w:pos="2020"/>
              </w:tabs>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1</w:t>
            </w:r>
          </w:p>
        </w:tc>
        <w:tc>
          <w:tcPr>
            <w:tcW w:w="1701" w:type="pct"/>
            <w:vAlign w:val="center"/>
          </w:tcPr>
          <w:p w14:paraId="3E4A1D9B" w14:textId="77777777" w:rsidR="00D01A42" w:rsidRPr="00D776C3" w:rsidRDefault="00000000">
            <w:pPr>
              <w:tabs>
                <w:tab w:val="left" w:pos="2020"/>
              </w:tabs>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宿迁学院2026年度图书馆文献资源采购项目</w:t>
            </w:r>
          </w:p>
        </w:tc>
        <w:tc>
          <w:tcPr>
            <w:tcW w:w="2003" w:type="pct"/>
            <w:vAlign w:val="center"/>
          </w:tcPr>
          <w:p w14:paraId="3C5EA757" w14:textId="77777777" w:rsidR="00D01A42" w:rsidRPr="00D776C3" w:rsidRDefault="00000000">
            <w:pPr>
              <w:spacing w:line="480" w:lineRule="exact"/>
              <w:jc w:val="center"/>
              <w:rPr>
                <w:rFonts w:ascii="仿宋" w:eastAsia="仿宋" w:hAnsi="仿宋" w:cs="Times New Roman" w:hint="eastAsia"/>
                <w:sz w:val="24"/>
                <w:szCs w:val="24"/>
              </w:rPr>
            </w:pPr>
            <w:r w:rsidRPr="00D776C3">
              <w:rPr>
                <w:rFonts w:ascii="仿宋" w:eastAsia="仿宋" w:hAnsi="仿宋" w:cs="Times New Roman" w:hint="eastAsia"/>
                <w:sz w:val="24"/>
                <w:szCs w:val="24"/>
              </w:rPr>
              <w:t>其他未列明行业</w:t>
            </w:r>
          </w:p>
        </w:tc>
      </w:tr>
    </w:tbl>
    <w:p w14:paraId="28E53ED7" w14:textId="77777777" w:rsidR="00D01A42" w:rsidRPr="00D776C3" w:rsidRDefault="00000000">
      <w:pPr>
        <w:spacing w:line="480" w:lineRule="exact"/>
        <w:ind w:firstLine="482"/>
        <w:rPr>
          <w:rFonts w:ascii="仿宋" w:eastAsia="仿宋" w:hAnsi="仿宋" w:cs="Times New Roman" w:hint="eastAsia"/>
          <w:b/>
          <w:sz w:val="24"/>
          <w:szCs w:val="24"/>
        </w:rPr>
      </w:pPr>
      <w:r w:rsidRPr="00D776C3">
        <w:rPr>
          <w:rFonts w:ascii="仿宋" w:eastAsia="仿宋" w:hAnsi="仿宋" w:cs="Times New Roman" w:hint="eastAsia"/>
          <w:b/>
          <w:sz w:val="24"/>
          <w:szCs w:val="24"/>
        </w:rPr>
        <w:t>二、项目简介：</w:t>
      </w:r>
    </w:p>
    <w:p w14:paraId="7DA898EA"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宿迁学院拟定采购2026年中文图书，根据本科高校图书馆图书采购惯例和实际情况，确定图书投标人二家。中标投标人应依据招标方（宿迁学院）采购要求，提供2023年以来出版的符合其本科高校学科专业建设、教学科研需要的各大类图书书目数据，供其筛选，组织图书订单。采购图书总量约4万册。</w:t>
      </w:r>
    </w:p>
    <w:p w14:paraId="47FF4EE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2.报价与付款方式：</w:t>
      </w:r>
    </w:p>
    <w:p w14:paraId="2882E489"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（1）报价包括产品价、运费、安装、税金、售后及投标人的利润等全部费用。采购人不再支付报价以外的任何费用。本项目报价采用优惠率进行报价。</w:t>
      </w:r>
    </w:p>
    <w:p w14:paraId="408635D5" w14:textId="77777777" w:rsidR="00D01A42" w:rsidRPr="00D776C3" w:rsidRDefault="00000000">
      <w:pPr>
        <w:spacing w:line="560" w:lineRule="exact"/>
        <w:ind w:firstLine="480"/>
        <w:rPr>
          <w:rFonts w:ascii="仿宋" w:eastAsia="仿宋" w:hAnsi="仿宋" w:cs="宋体" w:hint="eastAsia"/>
          <w:bCs/>
          <w:sz w:val="24"/>
          <w:szCs w:val="21"/>
        </w:rPr>
      </w:pPr>
      <w:r w:rsidRPr="00D776C3">
        <w:rPr>
          <w:rFonts w:ascii="仿宋" w:eastAsia="仿宋" w:hAnsi="仿宋" w:cs="宋体" w:hint="eastAsia"/>
          <w:sz w:val="24"/>
          <w:szCs w:val="24"/>
        </w:rPr>
        <w:t>（2）预付款：</w:t>
      </w:r>
      <w:r w:rsidRPr="00D776C3">
        <w:rPr>
          <w:rFonts w:ascii="仿宋" w:eastAsia="仿宋" w:hAnsi="仿宋" w:cs="宋体" w:hint="eastAsia"/>
          <w:bCs/>
          <w:sz w:val="24"/>
          <w:szCs w:val="21"/>
        </w:rPr>
        <w:t>合同签订生效后10个工作日内，采购人向供应商支付合同总额30%的预付款（在签订合同时，中标人明确表示无需预付款或者主动要求降低预付款比例的金额，采购人可不适用预付款规定。）；</w:t>
      </w:r>
    </w:p>
    <w:p w14:paraId="77CC12F4" w14:textId="77777777" w:rsidR="00D01A42" w:rsidRPr="00D776C3" w:rsidRDefault="00000000">
      <w:pPr>
        <w:spacing w:line="560" w:lineRule="exact"/>
        <w:ind w:firstLine="480"/>
        <w:rPr>
          <w:rFonts w:ascii="仿宋" w:eastAsia="仿宋" w:hAnsi="仿宋" w:cs="宋体" w:hint="eastAsia"/>
          <w:sz w:val="24"/>
          <w:szCs w:val="24"/>
        </w:rPr>
      </w:pPr>
      <w:r w:rsidRPr="00D776C3">
        <w:rPr>
          <w:rFonts w:ascii="仿宋" w:eastAsia="仿宋" w:hAnsi="仿宋" w:cs="宋体" w:hint="eastAsia"/>
          <w:bCs/>
          <w:sz w:val="24"/>
          <w:szCs w:val="21"/>
          <w:lang w:val="zh-CN"/>
        </w:rPr>
        <w:t>（</w:t>
      </w:r>
      <w:r w:rsidRPr="00D776C3">
        <w:rPr>
          <w:rFonts w:ascii="仿宋" w:eastAsia="仿宋" w:hAnsi="仿宋" w:cs="宋体" w:hint="eastAsia"/>
          <w:bCs/>
          <w:sz w:val="24"/>
          <w:szCs w:val="21"/>
        </w:rPr>
        <w:t>3</w:t>
      </w:r>
      <w:r w:rsidRPr="00D776C3">
        <w:rPr>
          <w:rFonts w:ascii="仿宋" w:eastAsia="仿宋" w:hAnsi="仿宋" w:cs="宋体" w:hint="eastAsia"/>
          <w:bCs/>
          <w:sz w:val="24"/>
          <w:szCs w:val="21"/>
          <w:lang w:val="zh-CN"/>
        </w:rPr>
        <w:t>）</w:t>
      </w:r>
      <w:r w:rsidRPr="00D776C3">
        <w:rPr>
          <w:rFonts w:ascii="仿宋" w:eastAsia="仿宋" w:hAnsi="仿宋" w:cs="宋体" w:hint="eastAsia"/>
          <w:sz w:val="24"/>
          <w:szCs w:val="24"/>
        </w:rPr>
        <w:t>合同签订且所有图书送到后，经采购人清点、验收、审核无误后，以实际验收图书的数量为依据，并结合合同约定优惠率付清剩余合同价款（以人民币付款）。</w:t>
      </w:r>
    </w:p>
    <w:p w14:paraId="6B000E07"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付款以乙方出具的正规发票和经甲方核对无误的验收清单为凭据。发票金额以实洋为准。发票上应标明图书册数和实洋，在发票备注栏写明码洋和折扣。付款时需提供供货书目清单（包括图书题名、ISBN、出版社、复本量、码洋等基本信息），加盖投标方公章，一式两份。债权不得转让，不得委托支付给第三方。</w:t>
      </w:r>
    </w:p>
    <w:p w14:paraId="7C271841" w14:textId="77777777" w:rsidR="00D01A42" w:rsidRPr="00D776C3" w:rsidRDefault="00000000">
      <w:pPr>
        <w:spacing w:line="560" w:lineRule="exact"/>
        <w:ind w:firstLine="480"/>
        <w:rPr>
          <w:rFonts w:ascii="仿宋" w:eastAsia="仿宋" w:hAnsi="仿宋" w:cs="宋体" w:hint="eastAsia"/>
          <w:bCs/>
          <w:sz w:val="24"/>
          <w:szCs w:val="21"/>
          <w:lang w:val="zh-CN"/>
        </w:rPr>
      </w:pPr>
      <w:r w:rsidRPr="00D776C3">
        <w:rPr>
          <w:rFonts w:ascii="仿宋" w:eastAsia="仿宋" w:hAnsi="仿宋" w:cs="宋体" w:hint="eastAsia"/>
          <w:bCs/>
          <w:sz w:val="24"/>
          <w:szCs w:val="21"/>
          <w:lang w:val="zh-CN"/>
        </w:rPr>
        <w:t>资金支付的</w:t>
      </w:r>
      <w:r w:rsidRPr="00D776C3">
        <w:rPr>
          <w:rFonts w:ascii="仿宋" w:eastAsia="仿宋" w:hAnsi="仿宋" w:cs="宋体" w:hint="eastAsia"/>
          <w:bCs/>
          <w:sz w:val="24"/>
          <w:szCs w:val="21"/>
        </w:rPr>
        <w:t>时间</w:t>
      </w:r>
      <w:r w:rsidRPr="00D776C3">
        <w:rPr>
          <w:rFonts w:ascii="仿宋" w:eastAsia="仿宋" w:hAnsi="仿宋" w:cs="宋体" w:hint="eastAsia"/>
          <w:bCs/>
          <w:sz w:val="24"/>
          <w:szCs w:val="21"/>
          <w:lang w:val="zh-CN"/>
        </w:rPr>
        <w:t>：</w:t>
      </w:r>
      <w:r w:rsidRPr="00D776C3">
        <w:rPr>
          <w:rFonts w:ascii="仿宋" w:eastAsia="仿宋" w:hAnsi="仿宋" w:cs="宋体" w:hint="eastAsia"/>
          <w:bCs/>
          <w:sz w:val="24"/>
          <w:szCs w:val="21"/>
        </w:rPr>
        <w:t>收到供应商发票10个工作日内</w:t>
      </w:r>
      <w:r w:rsidRPr="00D776C3">
        <w:rPr>
          <w:rFonts w:ascii="仿宋" w:eastAsia="仿宋" w:hAnsi="仿宋" w:cs="宋体" w:hint="eastAsia"/>
          <w:bCs/>
          <w:sz w:val="24"/>
          <w:szCs w:val="21"/>
          <w:lang w:val="zh-CN"/>
        </w:rPr>
        <w:t>；</w:t>
      </w:r>
    </w:p>
    <w:p w14:paraId="02DA5D3E"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bCs/>
          <w:sz w:val="24"/>
          <w:szCs w:val="21"/>
          <w:lang w:val="zh-CN"/>
        </w:rPr>
        <w:t>资金支付</w:t>
      </w:r>
      <w:r w:rsidRPr="00D776C3">
        <w:rPr>
          <w:rFonts w:ascii="仿宋" w:eastAsia="仿宋" w:hAnsi="仿宋" w:cs="宋体" w:hint="eastAsia"/>
          <w:bCs/>
          <w:sz w:val="24"/>
          <w:szCs w:val="21"/>
        </w:rPr>
        <w:t>的条件：满足相应阶段的要求且收到供应商发票</w:t>
      </w:r>
      <w:r w:rsidRPr="00D776C3">
        <w:rPr>
          <w:rFonts w:ascii="仿宋" w:eastAsia="仿宋" w:hAnsi="仿宋" w:cs="宋体" w:hint="eastAsia"/>
          <w:sz w:val="24"/>
          <w:szCs w:val="24"/>
        </w:rPr>
        <w:t>。</w:t>
      </w:r>
    </w:p>
    <w:p w14:paraId="0E37CF1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3.服务要求：需要送货上门、完成前期和驻馆加工及其他相关服务等。</w:t>
      </w:r>
    </w:p>
    <w:p w14:paraId="0E108EB6" w14:textId="77777777" w:rsidR="00D01A42" w:rsidRPr="00D776C3" w:rsidRDefault="00000000">
      <w:pPr>
        <w:spacing w:line="500" w:lineRule="exact"/>
        <w:ind w:firstLine="482"/>
        <w:rPr>
          <w:rFonts w:ascii="仿宋" w:eastAsia="仿宋" w:hAnsi="仿宋" w:cs="Times New Roman" w:hint="eastAsia"/>
          <w:szCs w:val="21"/>
        </w:rPr>
      </w:pPr>
      <w:r w:rsidRPr="00D776C3">
        <w:rPr>
          <w:rFonts w:ascii="仿宋" w:eastAsia="仿宋" w:hAnsi="仿宋" w:cs="Times New Roman" w:hint="eastAsia"/>
          <w:b/>
          <w:sz w:val="24"/>
          <w:szCs w:val="24"/>
        </w:rPr>
        <w:t>三、采购要求</w:t>
      </w:r>
      <w:r w:rsidRPr="00D776C3">
        <w:rPr>
          <w:rFonts w:ascii="仿宋" w:eastAsia="仿宋" w:hAnsi="仿宋" w:cs="Times New Roman" w:hint="eastAsia"/>
          <w:sz w:val="24"/>
          <w:szCs w:val="24"/>
        </w:rPr>
        <w:t xml:space="preserve"> </w:t>
      </w:r>
    </w:p>
    <w:p w14:paraId="2C3F8F12"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1.到书率和选购图书种类要求</w:t>
      </w:r>
    </w:p>
    <w:p w14:paraId="1D606CCC" w14:textId="26531C82"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1.1 乙方接到甲方书目订单后，</w:t>
      </w:r>
      <w:r w:rsidR="007F4578" w:rsidRPr="00D776C3">
        <w:rPr>
          <w:rFonts w:ascii="仿宋" w:eastAsia="仿宋" w:hAnsi="仿宋" w:cs="宋体" w:hint="eastAsia"/>
          <w:sz w:val="24"/>
          <w:szCs w:val="24"/>
        </w:rPr>
        <w:t>1</w:t>
      </w:r>
      <w:r w:rsidRPr="00D776C3">
        <w:rPr>
          <w:rFonts w:ascii="仿宋" w:eastAsia="仿宋" w:hAnsi="仿宋" w:cs="宋体" w:hint="eastAsia"/>
          <w:sz w:val="24"/>
          <w:szCs w:val="24"/>
        </w:rPr>
        <w:t>5天内到书率应不低于95%，</w:t>
      </w:r>
      <w:r w:rsidR="007F4578" w:rsidRPr="00D776C3">
        <w:rPr>
          <w:rFonts w:ascii="仿宋" w:eastAsia="仿宋" w:hAnsi="仿宋" w:cs="宋体" w:hint="eastAsia"/>
          <w:sz w:val="24"/>
          <w:szCs w:val="24"/>
        </w:rPr>
        <w:t>整个合同供货周期</w:t>
      </w:r>
      <w:r w:rsidRPr="00D776C3">
        <w:rPr>
          <w:rFonts w:ascii="仿宋" w:eastAsia="仿宋" w:hAnsi="仿宋" w:cs="宋体" w:hint="eastAsia"/>
          <w:sz w:val="24"/>
          <w:szCs w:val="24"/>
        </w:rPr>
        <w:t>到书率不低于98%。现采图书到书率不低于98%。</w:t>
      </w:r>
      <w:r w:rsidRPr="00D776C3">
        <w:rPr>
          <w:rFonts w:ascii="仿宋" w:eastAsia="仿宋" w:hAnsi="仿宋" w:cs="宋体"/>
          <w:sz w:val="24"/>
          <w:szCs w:val="24"/>
        </w:rPr>
        <w:t>因出版变更或取消出版的，应及时通知采购人。</w:t>
      </w:r>
    </w:p>
    <w:p w14:paraId="173A9DFC"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1.2 图书采购重点是适合招标方（宿迁学院）教学、科研使用需要的专业图书。</w:t>
      </w:r>
    </w:p>
    <w:p w14:paraId="3ECB9826"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1.3 投标方应提供以下73家重点出版社2023年以来出版图书的全部书目，并且保证这些出版社图书订到率均达到95%以上。这些出版社包括：科学出版社、高等教育出版社、商务印书馆、中华书局、北京大学出版社、清华大学出版社、南京大学出版社、复旦大学出版社、浙江大学出版社、武汉大学出版社、厦门大学出版社、中央编译出版社、三联书店；中国社会科学出版社、社会科学文献出版社、中国人民大学出版社、法律出版社、中国法制出版社、人民出版社、中国青年出版社、中国统计出版社、方志出版社；教育科学出版社、北京师范大学出版社、华东师范大学出版社、广西师范大学出版社、陕西师范大学出版社、人民文学出版社、人民教育出版社、作家出版社；电子工业出版社、机械工业出版社、人民邮电出版社、化学工业出版社、中信出版社；测绘出版社、中国建筑工业出版社、上海交通大学出版社、中国农业科学技术出版社、中国轻工出版社、中国环境科学出版社；外语教学与研究出版社、世界图书出版公司、上海外语教育出版社、译林出版社、北京语言大学出版社、外文出版社；人民美术出版社、上海人民美术出版社、人民音乐出版社；经济科学出版社、经济管理出版社、中国经济出版社、中国金融出版社；人民体育出版社、北京体育大学出版社；国家图书馆出版社；中国科学技术出版社，中国轻工业出版社，中国电力出版社，中国水利水电出版社，人民卫生出版社，地质出版社，海洋出版社，石油工业出版社，气象出版社，国防工业出版社，航空工业出版社，中国农业出版社，文化艺术出版社，中国大百科全书出版社，中国广播影视出版社，世界知识出版社。</w:t>
      </w:r>
    </w:p>
    <w:p w14:paraId="2398CE36"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2.采访书目数据要求</w:t>
      </w:r>
    </w:p>
    <w:p w14:paraId="382BB061" w14:textId="78BA074D"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乙方必须提供2023年以来的中文纸质图书采访的预订书目数据，提供的预订书目数据要符合图书馆馆藏建设需求，并能针对甲方学科、专业建设和读者群需求，及时提供适合馆藏特色要求的订单，采购周期内提供征订书目数据不少于18万条。</w:t>
      </w:r>
    </w:p>
    <w:p w14:paraId="7F1A4D01"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3.征订数据要求</w:t>
      </w:r>
    </w:p>
    <w:p w14:paraId="2F09226A"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3.1 投标方应提供各出版社出版的详细全面的中文图书采访的预订书目数据。征订数据必须是符合著录规则的书目数据，书目数据格式必须为图书馆“汇文信息管理系统”所接受。格式分DBF、MARC两种格式，其采访数据基本字段著录要求如下：书目征订号、ISBN号、装帧、定价、书名（影印版的要在书名后边标明“影印版”字样，影印古籍、民国时期出版物书名应提供标准中文及相应繁体字；如有上下册、多卷册、附件等也须注明）、副书名、著者（或译者）、责任者1、责任者2、责任者说明、出版者、出版日期、版本、丛编、丛书名、开本、页数、分类号、内容简介（或内容提要）、读者对象、版本（多卷书、丛书单册ISBN号不同的，须按分册做采访数据）。 </w:t>
      </w:r>
    </w:p>
    <w:p w14:paraId="0C7A0A83"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3.2 投标方须提供到馆新书的机读编目数据，编目数据应以《中文机读目录格式使用手册》和《CALIS联机合作编目手册》为著录依据，数据格式应与CALIS编目数据库的格式保持一致，并以《中国图书馆分类法（第五版）》为图书分类依据。 丛编、汇编、合集等著录字段应包含其他责任者和其他题名，合集除有合集题名外，还应包括子集题名、责任者等。乙方图书发货时应伴随每批图书提供CALIS格式的编目MARC数据，不得以任何理由出现数量上的遗漏。其方式为：E-MAIL，随包配磁盘，除必备字段外，著录字段要求为：010，100，101，102，105，106，200，205，210，215，225，300，330，305，306，320，410，510,517，606，690，701，702等。如发现数据缺少应及时补发。招标方发现数据缺失，自提出补发要求后，投标方应在3个工作日内完成补发工作。</w:t>
      </w:r>
    </w:p>
    <w:p w14:paraId="40F1FA7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3.3 数据传送方式为：网络下载（或邮件发送或配送光盘随书配盘）。现货提供的订购数据每批以2000条为上限。</w:t>
      </w:r>
    </w:p>
    <w:p w14:paraId="1E21730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3.4 定期提供中华书局、商务印书馆、中国社会科学出版社、机械工业出版社、科学出版社等上述重要出版社及其他出版社图书的采访数据。</w:t>
      </w:r>
    </w:p>
    <w:p w14:paraId="0446B34E"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3.5 若征订书目数据不符合招标方需求，投标方必须在3个工作日内重新给出全新的、符合本项目需求的征订书目数据。</w:t>
      </w:r>
    </w:p>
    <w:p w14:paraId="2759700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4.新书订单处理要求</w:t>
      </w:r>
    </w:p>
    <w:p w14:paraId="2D2CB62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4.1 乙方收到新书订单后，应先做查重处理，避免订购方重复订购，剔除由于采访数据不完整而错订的图书。</w:t>
      </w:r>
    </w:p>
    <w:p w14:paraId="2755EE89"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4.2 若单价在150元以上，或复本订数超过3册，配货之前必须再次确认征订需求。配书过程中如发现中小学教辅类、标准类、规范类及会议论文类图书复本数大于1册时应与甲方联系确认。不得在未经同意情况下发货。</w:t>
      </w:r>
    </w:p>
    <w:p w14:paraId="26ACBFDC"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4.3 配货之前需查找并剔除高职高专类、中专校、技校类图书及装帧为活页、散页笔记本、大量笔记纸页面及其他不宜馆藏的图书。</w:t>
      </w:r>
    </w:p>
    <w:p w14:paraId="4C491657"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4.4 所有图书订单（含多卷书、套书、丛书）须配齐发货，即一次出版、一次订购的图书一次到馆，不得分包、分批次发货（分期、分批出版的图书除外）。复本不得分包发货。</w:t>
      </w:r>
    </w:p>
    <w:p w14:paraId="2AEAE305"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4.5 对于以上不符合馆藏要求或有异议的图书，乙方应以Excel电子表格形式发送甲方确认是否订购。</w:t>
      </w:r>
    </w:p>
    <w:p w14:paraId="1014016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4.6 投标方收到甲方读者荐购书单（包括在“线上图书采选网站”选定的图书）后，应在两个工作日内确认能否完成该订单，并以Excel电子表格形式反馈甲方。</w:t>
      </w:r>
    </w:p>
    <w:p w14:paraId="6A856915"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 中文纸质图书质量要求</w:t>
      </w:r>
    </w:p>
    <w:p w14:paraId="1B1D4716"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5.1 图书必须是合法、正规、优质出版物，应保证所供应货物的内容、版本及进货来源合法，图书必须保证正版，对所供图书的知识产权、进货来源负相应的法律责任。若发现盗版、盗印等情况，乙方承担一切法律责任。甲方有权终止合同，并没收乙方所有在甲方的应收账款充作罚金。</w:t>
      </w:r>
    </w:p>
    <w:p w14:paraId="4D3CE584"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5.2 乙方的新书发货差错率应保证低于3‰。图书入馆后，甲方发现所配图书与订购不符时，无论加工与否一律退回，由此产生的一切费用由乙方承担。</w:t>
      </w:r>
    </w:p>
    <w:p w14:paraId="343DE094"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5.3 图书到货验收时，如有缺页、污损等情况，乙方应无条件退换并承担由此产生的一切费用。</w:t>
      </w:r>
    </w:p>
    <w:p w14:paraId="44DD6F9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5.4 乙方发货前必须检查图书中是否夹有永久性磁条，并保证所配的每一本图书均不得夹有永久性磁条。图书入馆后，首次发现所配图书中夹有永久性磁条，甲方可以无条件退回整批图书，由此产生的一切加工费用均由乙方承担，再次发现时，甲方有权终止合同。</w:t>
      </w:r>
    </w:p>
    <w:p w14:paraId="7E100924"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 驻馆加工等相关服务要求：</w:t>
      </w:r>
    </w:p>
    <w:p w14:paraId="483B96E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乙方按照采购人要求做好提供图书加工服务，包括提供粘贴磁条、盖馆藏章、图书分类、编目等驻馆加工服务。所有服务甲方均不另行付费。如果在后续合作中发现乙方的加工服务达不到甲方要求，甲方将有权随时终止与乙方的订购合同。图书加工</w:t>
      </w:r>
      <w:r w:rsidRPr="00D776C3">
        <w:rPr>
          <w:rFonts w:ascii="仿宋" w:eastAsia="仿宋" w:hAnsi="仿宋" w:cs="宋体" w:hint="eastAsia"/>
          <w:sz w:val="24"/>
          <w:szCs w:val="24"/>
        </w:rPr>
        <w:lastRenderedPageBreak/>
        <w:t>服务要求如下：</w:t>
      </w:r>
    </w:p>
    <w:p w14:paraId="3117DF53"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6.1 投标人按照评分标准要求出具承诺函，并按以下要求开展驻馆加工：</w:t>
      </w:r>
    </w:p>
    <w:p w14:paraId="7BDF45B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（1）按照出具的承诺函安排到馆加工图书人员名单（名单中包括参与人员的姓名、学历证书复印件、工作经验简介），保证项目实际投入人员必须与此一致。</w:t>
      </w:r>
    </w:p>
    <w:p w14:paraId="3F82AA7E"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（2）驻馆加工工作内容为图书加工配套服务（包括拆包、撕膜、盖馆藏章、粘贴磁条、贴膜、分类、编目等），投标人承担由此产生的材料及人工等一切费用。</w:t>
      </w:r>
    </w:p>
    <w:p w14:paraId="12D366FD"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（3）驻馆加工的时间与地点：按照图书馆资源建设部工作作息时间（自首批图书到馆后至所供图书加工完毕）和图书加工要求到宿迁学院图书馆进行图书加工。</w:t>
      </w:r>
    </w:p>
    <w:p w14:paraId="5322A8C3"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（4）驻馆加工的分类和编目人员不少于3人。</w:t>
      </w:r>
    </w:p>
    <w:p w14:paraId="73B12B29"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6.2 拆包：按照乙方所给图书批次拆包装车，每车所对应的拆包应按随包清单的顺序摆放，核对图书的种数、册数、书名、价格。</w:t>
      </w:r>
    </w:p>
    <w:p w14:paraId="6ED1BA6E"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6.2 按照甲方指定磁条规格、型号和技术标准粘贴磁条（磁条长12cm以上，钴含量70%以上）。磁条粘贴要求平整并夹到书脊的里面隐蔽之处，正文页码大于300页贴磁条2根，小于300页贴磁条1根。不符合要求的，扣除本种图书总码洋的 5%。</w:t>
      </w:r>
    </w:p>
    <w:p w14:paraId="7EE9F595"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6.3 加盖馆藏章：馆藏章原则上要求盖在书名页有出版社、著者的一页中间端正盖章，在39页上角倾斜45度角盖章。漏一处或模糊一处，扣除本种图书总码洋的 10%。</w:t>
      </w:r>
    </w:p>
    <w:p w14:paraId="707F5D6C"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6.4 贴财产号（条形码）：要求严格按照本馆验收人员在封面上所贴财产号粘贴题名页的财产号，不得出错。在图书题名页所贴财产号应在页面右上角空白处横向粘贴，且不得覆盖图书有效信息。为封面财产号加保护膜。不符合要求的，扣除本种图书总码洋的 5%。</w:t>
      </w:r>
    </w:p>
    <w:p w14:paraId="612FE1A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6.5 将编目好的图书粘贴索书号标签，粘贴位置为封面书脊底部，并加保护膜，要求书标纵向粘贴、字体方向和书脊方向平行。漏贴或误贴的，扣除本种图书总码洋的 10%。</w:t>
      </w:r>
    </w:p>
    <w:p w14:paraId="04F0D9C1" w14:textId="13BDF2FB"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6.6 乙方须在每批新书到货10个工作日内完成该批图书的全部加工和编目工作，必须保证编目加工的质量。编目如出现错误，扣除该种图书总码洋的10%，该罚金将从投标人交纳的保证金和购书款中扣除；如果加工编目差错率一直保持在3‰以下，将作为投标人本年度服务质量评价的重要参考。在审校过程中如发现一车或一批次图书差错率严重超过要求。审校人员有权要求对该车或该批次图书重新编目。</w:t>
      </w:r>
    </w:p>
    <w:p w14:paraId="26DE6DEC"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6.7 发现不合格，残次、少页、污染、装订有误、意识形态问题存疑等书籍，及时提请图书馆老师处理（退订或调换），发现西文书籍要求转入同批次的西文。</w:t>
      </w:r>
    </w:p>
    <w:p w14:paraId="3E2BC20A"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6.8 若有随书光盘和附件要求加盖随书光盘章和附件章、并注明件数。</w:t>
      </w:r>
    </w:p>
    <w:p w14:paraId="175E5703"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6.9 对续卷、新版、不同版本的图书进行主动识别和关联处理。</w:t>
      </w:r>
    </w:p>
    <w:p w14:paraId="2FBFC22A"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6.10 入藏图书分类需按照《宿迁学院图书馆〈中国图书馆分类法〉使用细则》（附后）执行。</w:t>
      </w:r>
    </w:p>
    <w:p w14:paraId="6A88988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6.11 要求乙方按甲方要求提供批量验收用MARC数据，此数据在种数上须与编目MARC数据一致。</w:t>
      </w:r>
    </w:p>
    <w:p w14:paraId="154F5F23"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6.12 到馆加工和编目上架具体要求见文件后附件《宿迁学院图书馆中文图书外包质量控制要求》。</w:t>
      </w:r>
    </w:p>
    <w:p w14:paraId="2101862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6.13 乙方的所有雇佣加工的行为，必须符合国家法律并按宿迁市相关规定执行。乙方保证分类和编目人员的相对稳定，如有人员变更应提前告知甲方，变更次数将作为投标人本年度服务质量评价的重要参考。</w:t>
      </w:r>
    </w:p>
    <w:p w14:paraId="52834D3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6.14 投标方应为招标方提供质量合格的图书。关于图书质量的判定标准如下：入藏图书质量的判定标准包括图书再版编目（CIP）数据和外观质量。其中CIP数据的判定标准报刊国家图书馆OPAC、CALIS联机编目数据和国家出版发行信息公共服务平台；外观质量包括印刷质量、装帧质量、纸张与油墨质量等。资源建设部在验收、分类、编目、典藏等各个环节如发现可疑书籍，应及时集体研究复核。对发现存在质量问题的图书，应及时与投标人联系调换；同时形成正式公文向馆领导汇报，请示是否需要补充其他处理措施，包括要求投标人做出赔偿或停止其供货资质。质量不合格书籍不得入藏。</w:t>
      </w:r>
    </w:p>
    <w:p w14:paraId="123738A4"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6.15 投标方应为不存在意识形态问题的图书，图书内容符合以下特征均不得提供：</w:t>
      </w:r>
    </w:p>
    <w:p w14:paraId="6B849B61"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（1）反对宪法确定的基本原则的；</w:t>
      </w:r>
    </w:p>
    <w:p w14:paraId="5949D41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（2）危害国家统一、主权和领土完整的；</w:t>
      </w:r>
    </w:p>
    <w:p w14:paraId="005A804D"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（3）泄露国家秘密、危害国家安全或者损害国家荣誉和利益的；</w:t>
      </w:r>
    </w:p>
    <w:p w14:paraId="2AF8CCC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违背党和国家的民族宗教政策、损害公民宗教信仰自由的权利、伤害信教群众宗教感情和少数民族的风俗习惯及宗教信仰等方面内容的；煽动民族仇恨、民族歧视，破坏民族团结，或者侵害民族风俗、习惯的；</w:t>
      </w:r>
    </w:p>
    <w:p w14:paraId="25D5FBF1"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（5）宣扬邪教、迷信的；</w:t>
      </w:r>
    </w:p>
    <w:p w14:paraId="1D2F0D24"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（6）扰乱社会秩序，破坏社会稳定的；</w:t>
      </w:r>
    </w:p>
    <w:p w14:paraId="3117E796"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（7）宣扬淫秽、赌博、暴力或者教唆犯罪的；</w:t>
      </w:r>
    </w:p>
    <w:p w14:paraId="7D1C203C"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（8）侮辱或者诽谤他人，侵害他人合法权益的；</w:t>
      </w:r>
    </w:p>
    <w:p w14:paraId="3B0D8739"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（9）危害社会公德或者民族优秀文化传统的；</w:t>
      </w:r>
    </w:p>
    <w:p w14:paraId="11095F11"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（10）有法律、行政法规和国家规定禁止的其他内容的。</w:t>
      </w:r>
    </w:p>
    <w:p w14:paraId="2F90BBFC"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7 新书到货要求</w:t>
      </w:r>
    </w:p>
    <w:p w14:paraId="5E887DD9" w14:textId="18D441CA"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7.1 发订单与到货时差：要求每份订单发出后，乙方应保证</w:t>
      </w:r>
      <w:r w:rsidR="006F1CD2" w:rsidRPr="00D776C3">
        <w:rPr>
          <w:rFonts w:ascii="仿宋" w:eastAsia="仿宋" w:hAnsi="仿宋" w:cs="宋体" w:hint="eastAsia"/>
          <w:sz w:val="24"/>
          <w:szCs w:val="24"/>
        </w:rPr>
        <w:t>1</w:t>
      </w:r>
      <w:r w:rsidRPr="00D776C3">
        <w:rPr>
          <w:rFonts w:ascii="仿宋" w:eastAsia="仿宋" w:hAnsi="仿宋" w:cs="宋体" w:hint="eastAsia"/>
          <w:sz w:val="24"/>
          <w:szCs w:val="24"/>
        </w:rPr>
        <w:t>5天之内不低于95%的到书率，</w:t>
      </w:r>
      <w:r w:rsidR="006F1CD2" w:rsidRPr="00D776C3">
        <w:rPr>
          <w:rFonts w:ascii="仿宋" w:eastAsia="仿宋" w:hAnsi="仿宋" w:cs="宋体" w:hint="eastAsia"/>
          <w:sz w:val="24"/>
          <w:szCs w:val="24"/>
        </w:rPr>
        <w:t>整个合同供货</w:t>
      </w:r>
      <w:r w:rsidRPr="00D776C3">
        <w:rPr>
          <w:rFonts w:ascii="仿宋" w:eastAsia="仿宋" w:hAnsi="仿宋" w:cs="宋体" w:hint="eastAsia"/>
          <w:sz w:val="24"/>
          <w:szCs w:val="24"/>
        </w:rPr>
        <w:t>周期不低于98%的到书率。特殊订单应按照甲方的要求完成。图书出版有变更或取消时应及时通知甲方。</w:t>
      </w:r>
    </w:p>
    <w:p w14:paraId="3550DCBA"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7.2 预购或现场采购的图书，由中标投标人按照采购人要求送货上门到指定地点（送书进屋），并负责卸货，按批次分别码放。</w:t>
      </w:r>
    </w:p>
    <w:p w14:paraId="7A309ED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7.3 提供到书电子清单（EXCEL格式，发货同时发送到采编部工作信箱）和随书清单，要求注明征订号、ISBN号、书名（多卷集有分卷书名的须标明）、出版社、册数、单价及总码洋。应保证到书清单的清晰、明了、有序，并与验收MARC数据一致，以便于验收、查对。每包附一清单，每批附一总清单，每批图书不应超过1000册，每批一份清单，按定价从低到高排序。西文影印版图书须单独打包。送货过程中所产生的费用由中标投标人负责。</w:t>
      </w:r>
    </w:p>
    <w:p w14:paraId="5E99762F" w14:textId="77777777" w:rsidR="00E878F1" w:rsidRPr="00D776C3" w:rsidRDefault="00E878F1" w:rsidP="00E878F1">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 提供基于互联网的图书选购平台，要求如下：</w:t>
      </w:r>
    </w:p>
    <w:p w14:paraId="4057E262" w14:textId="45489EDA" w:rsidR="00E878F1" w:rsidRPr="00D776C3" w:rsidRDefault="00E878F1" w:rsidP="00E878F1">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8.1 读者可在校内或校外正常使用互联网访问该平台</w:t>
      </w:r>
      <w:r w:rsidR="00F9347C" w:rsidRPr="00D776C3">
        <w:rPr>
          <w:rFonts w:ascii="仿宋" w:eastAsia="仿宋" w:hAnsi="仿宋" w:cs="宋体" w:hint="eastAsia"/>
          <w:sz w:val="24"/>
          <w:szCs w:val="24"/>
        </w:rPr>
        <w:t>。</w:t>
      </w:r>
    </w:p>
    <w:p w14:paraId="0694A65E" w14:textId="210269D0" w:rsidR="00E878F1" w:rsidRPr="00D776C3" w:rsidRDefault="00E878F1" w:rsidP="00E878F1">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8.2 该平台为读者提供使用说明，介绍选购图书的工作流程，并提供不少于11个用户账号和1个管理帐号</w:t>
      </w:r>
      <w:r w:rsidR="00F9347C" w:rsidRPr="00D776C3">
        <w:rPr>
          <w:rFonts w:ascii="仿宋" w:eastAsia="仿宋" w:hAnsi="仿宋" w:cs="宋体" w:hint="eastAsia"/>
          <w:sz w:val="24"/>
          <w:szCs w:val="24"/>
        </w:rPr>
        <w:t>。</w:t>
      </w:r>
    </w:p>
    <w:p w14:paraId="0FBF12AF" w14:textId="0B922AFB" w:rsidR="00E878F1" w:rsidRPr="00D776C3" w:rsidRDefault="00E878F1" w:rsidP="00E878F1">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8.3 该平台为工作人员提供使用说明，必须说明对读者选购图书的处理过程并提供不少于1个管理账号</w:t>
      </w:r>
      <w:r w:rsidR="00F9347C" w:rsidRPr="00D776C3">
        <w:rPr>
          <w:rFonts w:ascii="仿宋" w:eastAsia="仿宋" w:hAnsi="仿宋" w:cs="宋体" w:hint="eastAsia"/>
          <w:sz w:val="24"/>
          <w:szCs w:val="24"/>
        </w:rPr>
        <w:t>。</w:t>
      </w:r>
    </w:p>
    <w:p w14:paraId="6FADD3D9" w14:textId="56F7441E" w:rsidR="00D01A42" w:rsidRPr="00D776C3" w:rsidRDefault="00E878F1" w:rsidP="00E878F1">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8.4 该平台需提供常用统计功能和数据导出功能，导出的数据应符合图书馆所用业务系统需求</w:t>
      </w:r>
      <w:r w:rsidR="00DC5CCA" w:rsidRPr="00D776C3">
        <w:rPr>
          <w:rFonts w:ascii="仿宋" w:eastAsia="仿宋" w:hAnsi="仿宋" w:cs="宋体" w:hint="eastAsia"/>
          <w:sz w:val="24"/>
          <w:szCs w:val="24"/>
        </w:rPr>
        <w:t>。</w:t>
      </w:r>
    </w:p>
    <w:p w14:paraId="7AA520A4"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9.其他</w:t>
      </w:r>
    </w:p>
    <w:p w14:paraId="2BE23AAD"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9.1 在合同期内乙方应帮助和配合甲方开展图书现采活动，费用由乙方承担。</w:t>
      </w:r>
    </w:p>
    <w:p w14:paraId="20F1C582"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9.2 乙方收到甲方图书询价单后，应在4个工作日内反馈图书询价信息。</w:t>
      </w:r>
    </w:p>
    <w:p w14:paraId="7632CAB7" w14:textId="21EC9244"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9.3 如甲方发出图书订单后，投标方在</w:t>
      </w:r>
      <w:r w:rsidR="006F1CD2" w:rsidRPr="00D776C3">
        <w:rPr>
          <w:rFonts w:ascii="仿宋" w:eastAsia="仿宋" w:hAnsi="仿宋" w:cs="宋体" w:hint="eastAsia"/>
          <w:sz w:val="24"/>
          <w:szCs w:val="24"/>
        </w:rPr>
        <w:t>1</w:t>
      </w:r>
      <w:r w:rsidRPr="00D776C3">
        <w:rPr>
          <w:rFonts w:ascii="仿宋" w:eastAsia="仿宋" w:hAnsi="仿宋" w:cs="宋体" w:hint="eastAsia"/>
          <w:sz w:val="24"/>
          <w:szCs w:val="24"/>
        </w:rPr>
        <w:t>5天之内低于95%的到书率，甲方有权立刻取消投标方中标资格，由另一中标方按自己的合同条款接替供应图书。甲方仅支付已接收图书的货款；违约的投标方向另一投标方支付所有费用，并向甲方支付不低于10万元违约金。</w:t>
      </w:r>
    </w:p>
    <w:p w14:paraId="570BD893"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9.4 图书馆当前业务系统为汇文，后续如有变动，本次招标相关条款均同步变动。</w:t>
      </w:r>
    </w:p>
    <w:p w14:paraId="1597BB0E" w14:textId="77777777" w:rsidR="00D01A42" w:rsidRPr="00D776C3" w:rsidRDefault="00000000">
      <w:pPr>
        <w:spacing w:line="480" w:lineRule="exact"/>
        <w:ind w:firstLine="482"/>
        <w:rPr>
          <w:rFonts w:ascii="仿宋" w:eastAsia="仿宋" w:hAnsi="仿宋" w:cs="Times New Roman" w:hint="eastAsia"/>
          <w:b/>
          <w:sz w:val="24"/>
          <w:szCs w:val="24"/>
        </w:rPr>
      </w:pPr>
      <w:r w:rsidRPr="00D776C3">
        <w:rPr>
          <w:rFonts w:ascii="仿宋" w:eastAsia="仿宋" w:hAnsi="仿宋" w:cs="Times New Roman" w:hint="eastAsia"/>
          <w:b/>
          <w:sz w:val="24"/>
          <w:szCs w:val="24"/>
        </w:rPr>
        <w:t>四、 完成时间、售后服务期及其他</w:t>
      </w:r>
    </w:p>
    <w:p w14:paraId="78EFC334" w14:textId="4E5A978B"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（一）完成时间：自合同签订之日起至2026年12月31日。</w:t>
      </w:r>
      <w:r w:rsidR="00F232B1" w:rsidRPr="00D776C3">
        <w:rPr>
          <w:rFonts w:ascii="仿宋" w:eastAsia="仿宋" w:hAnsi="仿宋" w:cs="仿宋" w:hint="eastAsia"/>
          <w:sz w:val="24"/>
          <w:szCs w:val="24"/>
        </w:rPr>
        <w:t>（分批次采购，最终所有图书的供货期限为2026年10月31日前）</w:t>
      </w:r>
      <w:r w:rsidRPr="00D776C3">
        <w:rPr>
          <w:rFonts w:ascii="仿宋" w:eastAsia="仿宋" w:hAnsi="仿宋" w:cs="仿宋" w:hint="eastAsia"/>
          <w:sz w:val="24"/>
          <w:szCs w:val="24"/>
        </w:rPr>
        <w:t>。</w:t>
      </w:r>
    </w:p>
    <w:p w14:paraId="212087CC"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（二）售后服务期：五年，五年内发现所采购图书存在缺页、错页、污损等质量问题，中标投标人负责无条件调换。 </w:t>
      </w:r>
    </w:p>
    <w:p w14:paraId="780651C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（三）质量要求：合格；</w:t>
      </w:r>
    </w:p>
    <w:p w14:paraId="257C5A19"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（四）实施地点：送至采购人指定地点，运费由中标人承担。</w:t>
      </w:r>
    </w:p>
    <w:p w14:paraId="2E992F0D" w14:textId="77777777" w:rsidR="00D01A42" w:rsidRPr="00D776C3" w:rsidRDefault="00000000">
      <w:pPr>
        <w:spacing w:line="480" w:lineRule="exact"/>
        <w:ind w:firstLine="482"/>
        <w:rPr>
          <w:rFonts w:ascii="仿宋" w:eastAsia="仿宋" w:hAnsi="仿宋" w:cs="Times New Roman" w:hint="eastAsia"/>
          <w:b/>
          <w:sz w:val="24"/>
          <w:szCs w:val="24"/>
        </w:rPr>
      </w:pPr>
      <w:r w:rsidRPr="00D776C3">
        <w:rPr>
          <w:rFonts w:ascii="仿宋" w:eastAsia="仿宋" w:hAnsi="仿宋" w:cs="Times New Roman" w:hint="eastAsia"/>
          <w:b/>
          <w:sz w:val="24"/>
          <w:szCs w:val="24"/>
        </w:rPr>
        <w:t>五、其他要求</w:t>
      </w:r>
    </w:p>
    <w:p w14:paraId="45AEC184"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本项目不接受备选的响应方案或有选择的报价，只允许有一个报价。响应报价应包括：货物本身、运输费、人工费、服务费、税金以及交付使用过程中涉及的其他一切费用。投标人报价时应充分考虑所有可能影响报价的因素，一旦评标结束最终成交，总价将包定，不予调整。如发生漏、缺、少项，都将被认为是成交人的报价让利行为，损失自负。</w:t>
      </w:r>
    </w:p>
    <w:p w14:paraId="5C42BCD8"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w:t>
      </w:r>
      <w:bookmarkStart w:id="160" w:name="_Hlk221788979"/>
      <w:r w:rsidRPr="00D776C3">
        <w:rPr>
          <w:rFonts w:ascii="仿宋" w:eastAsia="仿宋" w:hAnsi="仿宋" w:cs="宋体" w:hint="eastAsia"/>
          <w:sz w:val="24"/>
          <w:szCs w:val="24"/>
        </w:rPr>
        <w:t>中标人须为采购人提供</w:t>
      </w:r>
      <w:bookmarkEnd w:id="160"/>
      <w:r w:rsidRPr="00D776C3">
        <w:rPr>
          <w:rFonts w:ascii="仿宋" w:eastAsia="仿宋" w:hAnsi="仿宋" w:cs="宋体" w:hint="eastAsia"/>
          <w:sz w:val="24"/>
          <w:szCs w:val="24"/>
        </w:rPr>
        <w:t>不少于1年线上图书采选服务。</w:t>
      </w:r>
    </w:p>
    <w:p w14:paraId="075386C9"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3.其他要求见招标文件中拟签订的合同文本。</w:t>
      </w:r>
    </w:p>
    <w:p w14:paraId="2A66781B"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4.投标人认同招标人有权就中标后履行合同情况作出评价并在图书馆网站上公示。对履约质量差的投标方将纳入黑名单，取消后续年度投标资格。</w:t>
      </w:r>
    </w:p>
    <w:p w14:paraId="381A684B"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5.驻馆加工中产生的所有罚款均采用向招标方捐赠等价（码洋*（1-本次招标优惠率））纸质图书的形式执行，所捐赠图书的质量标准不低于本次招标要求。</w:t>
      </w:r>
    </w:p>
    <w:p w14:paraId="681FDFD5"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6.配送能力要求：</w:t>
      </w:r>
    </w:p>
    <w:p w14:paraId="29DADF5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（1）仓储物流体系，需说明自有仓库面积及全国配送网络覆盖情况；</w:t>
      </w:r>
    </w:p>
    <w:p w14:paraId="4CB8160E"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（2）承诺图书到馆周期及准时交付率；</w:t>
      </w:r>
    </w:p>
    <w:p w14:paraId="4D32E90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（3）须提供标准化包装方案（防潮防损包装）及物流跟踪系统；</w:t>
      </w:r>
    </w:p>
    <w:p w14:paraId="3523B35A"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（4）提供企业内控制度文本，实施案例等；</w:t>
      </w:r>
    </w:p>
    <w:p w14:paraId="35A4417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7.售后服务要求</w:t>
      </w:r>
    </w:p>
    <w:p w14:paraId="796F32EF"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（1）提供售后服务团队，配置专职服务人员（含编目专员、物流督导、售后客服）；</w:t>
      </w:r>
    </w:p>
    <w:p w14:paraId="3A020571"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（2）提供7×24小时服务热线及2小时响应承诺；</w:t>
      </w:r>
    </w:p>
    <w:p w14:paraId="7A979B63"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（3）提供企业内控制度文本，实施案例等。</w:t>
      </w:r>
    </w:p>
    <w:p w14:paraId="07AC822D"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8.中标人须为采购人提供书展服务。</w:t>
      </w:r>
    </w:p>
    <w:p w14:paraId="75F2C885"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9.提供与本项目相关的其他增值服务。</w:t>
      </w:r>
    </w:p>
    <w:p w14:paraId="25310EEA" w14:textId="77777777" w:rsidR="00D01A42" w:rsidRPr="00D776C3" w:rsidRDefault="00000000">
      <w:pPr>
        <w:spacing w:line="480" w:lineRule="exact"/>
        <w:ind w:firstLine="482"/>
        <w:rPr>
          <w:rFonts w:ascii="仿宋" w:eastAsia="仿宋" w:hAnsi="仿宋" w:cs="Times New Roman" w:hint="eastAsia"/>
          <w:b/>
          <w:sz w:val="24"/>
          <w:szCs w:val="24"/>
        </w:rPr>
      </w:pPr>
      <w:r w:rsidRPr="00D776C3">
        <w:rPr>
          <w:rFonts w:ascii="仿宋" w:eastAsia="仿宋" w:hAnsi="仿宋" w:cs="Times New Roman" w:hint="eastAsia"/>
          <w:b/>
          <w:sz w:val="24"/>
          <w:szCs w:val="24"/>
        </w:rPr>
        <w:t>六、采购需求其他内容，包括：</w:t>
      </w:r>
    </w:p>
    <w:p w14:paraId="6615FADA"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1、宿迁学院图书馆《中国图书馆分类法》使用细则；</w:t>
      </w:r>
    </w:p>
    <w:p w14:paraId="744560D9"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2、宿迁学院图书馆中文图书外包质量控制要求；</w:t>
      </w:r>
    </w:p>
    <w:p w14:paraId="24A15500" w14:textId="77777777" w:rsidR="00D01A42" w:rsidRPr="00D776C3" w:rsidRDefault="00000000">
      <w:pPr>
        <w:spacing w:line="48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3、宿迁学院图书馆中文图书编目规则。</w:t>
      </w:r>
    </w:p>
    <w:p w14:paraId="5C46B7B1" w14:textId="77777777" w:rsidR="00D01A42" w:rsidRPr="00D776C3" w:rsidRDefault="00000000">
      <w:pPr>
        <w:jc w:val="center"/>
        <w:rPr>
          <w:rFonts w:ascii="仿宋" w:eastAsia="仿宋" w:hAnsi="仿宋" w:cs="Times New Roman" w:hint="eastAsia"/>
          <w:b/>
          <w:sz w:val="40"/>
          <w:szCs w:val="40"/>
        </w:rPr>
      </w:pPr>
      <w:r w:rsidRPr="00D776C3">
        <w:rPr>
          <w:rFonts w:ascii="仿宋" w:eastAsia="仿宋" w:hAnsi="仿宋" w:cs="Times New Roman" w:hint="eastAsia"/>
          <w:b/>
          <w:sz w:val="32"/>
          <w:szCs w:val="32"/>
        </w:rPr>
        <w:br w:type="page" w:clear="all"/>
      </w:r>
      <w:r w:rsidRPr="00D776C3">
        <w:rPr>
          <w:rFonts w:ascii="仿宋" w:eastAsia="仿宋" w:hAnsi="仿宋" w:cs="Times New Roman" w:hint="eastAsia"/>
          <w:b/>
          <w:sz w:val="40"/>
          <w:szCs w:val="40"/>
        </w:rPr>
        <w:lastRenderedPageBreak/>
        <w:t>宿迁学院图书馆《中国图书馆分类法》使用细则</w:t>
      </w:r>
    </w:p>
    <w:p w14:paraId="2001E136" w14:textId="77777777" w:rsidR="00D01A42" w:rsidRPr="00D776C3" w:rsidRDefault="00D01A42">
      <w:pPr>
        <w:spacing w:line="440" w:lineRule="exact"/>
        <w:ind w:firstLine="480"/>
        <w:rPr>
          <w:rFonts w:ascii="仿宋" w:eastAsia="仿宋" w:hAnsi="仿宋" w:cs="Times New Roman" w:hint="eastAsia"/>
          <w:sz w:val="24"/>
          <w:szCs w:val="28"/>
        </w:rPr>
      </w:pPr>
    </w:p>
    <w:p w14:paraId="03299B4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一、通则</w:t>
      </w:r>
    </w:p>
    <w:p w14:paraId="6E36B14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1.</w:t>
      </w:r>
      <w:r w:rsidRPr="00D776C3">
        <w:rPr>
          <w:rFonts w:ascii="仿宋" w:eastAsia="仿宋" w:hAnsi="仿宋" w:cs="Times New Roman" w:hint="eastAsia"/>
          <w:sz w:val="24"/>
          <w:szCs w:val="28"/>
        </w:rPr>
        <w:t>本使用细则，由本馆编目部集体讨论拟订，经图书馆领导批准后实施。若需修改，按上述程序进行。</w:t>
      </w:r>
    </w:p>
    <w:p w14:paraId="433C03B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2.</w:t>
      </w:r>
      <w:r w:rsidRPr="00D776C3">
        <w:rPr>
          <w:rFonts w:ascii="仿宋" w:eastAsia="仿宋" w:hAnsi="仿宋" w:cs="Times New Roman" w:hint="eastAsia"/>
          <w:sz w:val="24"/>
          <w:szCs w:val="28"/>
        </w:rPr>
        <w:t>自</w:t>
      </w:r>
      <w:r w:rsidRPr="00D776C3">
        <w:rPr>
          <w:rFonts w:ascii="仿宋" w:eastAsia="仿宋" w:hAnsi="仿宋" w:cs="Times New Roman"/>
          <w:sz w:val="24"/>
          <w:szCs w:val="28"/>
        </w:rPr>
        <w:t>2002</w:t>
      </w:r>
      <w:r w:rsidRPr="00D776C3">
        <w:rPr>
          <w:rFonts w:ascii="仿宋" w:eastAsia="仿宋" w:hAnsi="仿宋" w:cs="Times New Roman" w:hint="eastAsia"/>
          <w:sz w:val="24"/>
          <w:szCs w:val="28"/>
        </w:rPr>
        <w:t>年</w:t>
      </w:r>
      <w:r w:rsidRPr="00D776C3">
        <w:rPr>
          <w:rFonts w:ascii="仿宋" w:eastAsia="仿宋" w:hAnsi="仿宋" w:cs="Times New Roman"/>
          <w:sz w:val="24"/>
          <w:szCs w:val="28"/>
        </w:rPr>
        <w:t>10</w:t>
      </w:r>
      <w:r w:rsidRPr="00D776C3">
        <w:rPr>
          <w:rFonts w:ascii="仿宋" w:eastAsia="仿宋" w:hAnsi="仿宋" w:cs="Times New Roman" w:hint="eastAsia"/>
          <w:sz w:val="24"/>
          <w:szCs w:val="28"/>
        </w:rPr>
        <w:t>月，本馆入藏图书一律以一九九九年三月第四版《中国图书分类法》（简称《中图法》）</w:t>
      </w:r>
      <w:r w:rsidRPr="00D776C3">
        <w:rPr>
          <w:rFonts w:ascii="仿宋" w:eastAsia="仿宋" w:hAnsi="仿宋" w:cs="Times New Roman"/>
          <w:sz w:val="24"/>
          <w:szCs w:val="28"/>
        </w:rPr>
        <w:t xml:space="preserve"> </w:t>
      </w:r>
      <w:r w:rsidRPr="00D776C3">
        <w:rPr>
          <w:rFonts w:ascii="仿宋" w:eastAsia="仿宋" w:hAnsi="仿宋" w:cs="Times New Roman" w:hint="eastAsia"/>
          <w:sz w:val="24"/>
          <w:szCs w:val="28"/>
        </w:rPr>
        <w:t>归类，对其所列之类名、类号，不可随意增设或更改。本馆自2010年8月，启用第五版《中图法》。</w:t>
      </w:r>
    </w:p>
    <w:p w14:paraId="7067EEF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3.</w:t>
      </w:r>
      <w:r w:rsidRPr="00D776C3">
        <w:rPr>
          <w:rFonts w:ascii="仿宋" w:eastAsia="仿宋" w:hAnsi="仿宋" w:cs="Times New Roman" w:hint="eastAsia"/>
          <w:sz w:val="24"/>
          <w:szCs w:val="28"/>
        </w:rPr>
        <w:t>《中图法》的类目注释，尤其是上级类目的统括性注释应参照办理；对其“如有需要”“如愿”“亦可”等提供选择或过于细琐之处，本馆一般不予采用。</w:t>
      </w:r>
    </w:p>
    <w:p w14:paraId="5E47E90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4.</w:t>
      </w:r>
      <w:r w:rsidRPr="00D776C3">
        <w:rPr>
          <w:rFonts w:ascii="仿宋" w:eastAsia="仿宋" w:hAnsi="仿宋" w:cs="Times New Roman" w:hint="eastAsia"/>
          <w:sz w:val="24"/>
          <w:szCs w:val="28"/>
        </w:rPr>
        <w:t>交替类目均不使用，依其所注之“宜入”归类。</w:t>
      </w:r>
    </w:p>
    <w:p w14:paraId="07C477D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5.</w:t>
      </w:r>
      <w:r w:rsidRPr="00D776C3">
        <w:rPr>
          <w:rFonts w:ascii="仿宋" w:eastAsia="仿宋" w:hAnsi="仿宋" w:cs="Times New Roman" w:hint="eastAsia"/>
          <w:sz w:val="24"/>
          <w:szCs w:val="28"/>
        </w:rPr>
        <w:t>类号长度以八个数字为限（不计拉丁字母和小圆点）；若因仿分、使用专类复分表而超越时，自第九位数字起删略。使用总论复分表则不受级次限制。</w:t>
      </w:r>
    </w:p>
    <w:p w14:paraId="1736E82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6.</w:t>
      </w:r>
      <w:r w:rsidRPr="00D776C3">
        <w:rPr>
          <w:rFonts w:ascii="仿宋" w:eastAsia="仿宋" w:hAnsi="仿宋" w:cs="Times New Roman" w:hint="eastAsia"/>
          <w:sz w:val="24"/>
          <w:szCs w:val="28"/>
        </w:rPr>
        <w:t>学位论文分类时宜粗分，类号长度以三个数字为限（不计拉丁字母），后加总论复分号</w:t>
      </w:r>
      <w:r w:rsidRPr="00D776C3">
        <w:rPr>
          <w:rFonts w:ascii="仿宋" w:eastAsia="仿宋" w:hAnsi="仿宋" w:cs="Times New Roman"/>
          <w:sz w:val="24"/>
          <w:szCs w:val="28"/>
        </w:rPr>
        <w:t>-533</w:t>
      </w:r>
      <w:r w:rsidRPr="00D776C3">
        <w:rPr>
          <w:rFonts w:ascii="仿宋" w:eastAsia="仿宋" w:hAnsi="仿宋" w:cs="Times New Roman" w:hint="eastAsia"/>
          <w:sz w:val="24"/>
          <w:szCs w:val="28"/>
        </w:rPr>
        <w:t>。</w:t>
      </w:r>
    </w:p>
    <w:p w14:paraId="3073C5C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7.</w:t>
      </w:r>
      <w:r w:rsidRPr="00D776C3">
        <w:rPr>
          <w:rFonts w:ascii="仿宋" w:eastAsia="仿宋" w:hAnsi="仿宋" w:cs="Times New Roman" w:hint="eastAsia"/>
          <w:sz w:val="24"/>
          <w:szCs w:val="28"/>
        </w:rPr>
        <w:t>组配编号法除在</w:t>
      </w:r>
      <w:r w:rsidRPr="00D776C3">
        <w:rPr>
          <w:rFonts w:ascii="仿宋" w:eastAsia="仿宋" w:hAnsi="仿宋" w:cs="Times New Roman"/>
          <w:sz w:val="24"/>
          <w:szCs w:val="28"/>
        </w:rPr>
        <w:t>H319.4</w:t>
      </w:r>
      <w:r w:rsidRPr="00D776C3">
        <w:rPr>
          <w:rFonts w:ascii="仿宋" w:eastAsia="仿宋" w:hAnsi="仿宋" w:cs="Times New Roman" w:hint="eastAsia"/>
          <w:sz w:val="24"/>
          <w:szCs w:val="28"/>
        </w:rPr>
        <w:t>、</w:t>
      </w:r>
      <w:r w:rsidRPr="00D776C3">
        <w:rPr>
          <w:rFonts w:ascii="仿宋" w:eastAsia="仿宋" w:hAnsi="仿宋" w:cs="Times New Roman"/>
          <w:sz w:val="24"/>
          <w:szCs w:val="28"/>
        </w:rPr>
        <w:t>Z58</w:t>
      </w:r>
      <w:r w:rsidRPr="00D776C3">
        <w:rPr>
          <w:rFonts w:ascii="仿宋" w:eastAsia="仿宋" w:hAnsi="仿宋" w:cs="Times New Roman" w:hint="eastAsia"/>
          <w:sz w:val="24"/>
          <w:szCs w:val="28"/>
        </w:rPr>
        <w:t>、</w:t>
      </w:r>
      <w:r w:rsidRPr="00D776C3">
        <w:rPr>
          <w:rFonts w:ascii="仿宋" w:eastAsia="仿宋" w:hAnsi="仿宋" w:cs="Times New Roman"/>
          <w:sz w:val="24"/>
          <w:szCs w:val="28"/>
        </w:rPr>
        <w:t>Z88</w:t>
      </w:r>
      <w:r w:rsidRPr="00D776C3">
        <w:rPr>
          <w:rFonts w:ascii="仿宋" w:eastAsia="仿宋" w:hAnsi="仿宋" w:cs="Times New Roman" w:hint="eastAsia"/>
          <w:sz w:val="24"/>
          <w:szCs w:val="28"/>
        </w:rPr>
        <w:t>、</w:t>
      </w:r>
      <w:r w:rsidRPr="00D776C3">
        <w:rPr>
          <w:rFonts w:ascii="仿宋" w:eastAsia="仿宋" w:hAnsi="仿宋" w:cs="Times New Roman"/>
          <w:sz w:val="24"/>
          <w:szCs w:val="28"/>
        </w:rPr>
        <w:t>Z89</w:t>
      </w:r>
      <w:r w:rsidRPr="00D776C3">
        <w:rPr>
          <w:rFonts w:ascii="仿宋" w:eastAsia="仿宋" w:hAnsi="仿宋" w:cs="Times New Roman" w:hint="eastAsia"/>
          <w:sz w:val="24"/>
          <w:szCs w:val="28"/>
        </w:rPr>
        <w:t>中采用外，其余类目均不使用；组配后的类号长度需按本使用细则第</w:t>
      </w:r>
      <w:r w:rsidRPr="00D776C3">
        <w:rPr>
          <w:rFonts w:ascii="仿宋" w:eastAsia="仿宋" w:hAnsi="仿宋" w:cs="Times New Roman"/>
          <w:sz w:val="24"/>
          <w:szCs w:val="28"/>
        </w:rPr>
        <w:t xml:space="preserve"> 5 </w:t>
      </w:r>
      <w:r w:rsidRPr="00D776C3">
        <w:rPr>
          <w:rFonts w:ascii="仿宋" w:eastAsia="仿宋" w:hAnsi="仿宋" w:cs="Times New Roman" w:hint="eastAsia"/>
          <w:sz w:val="24"/>
          <w:szCs w:val="28"/>
        </w:rPr>
        <w:t>条处理。被组配的类号只到各大类，不再细分。</w:t>
      </w:r>
    </w:p>
    <w:p w14:paraId="6476447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8.</w:t>
      </w:r>
      <w:r w:rsidRPr="00D776C3">
        <w:rPr>
          <w:rFonts w:ascii="仿宋" w:eastAsia="仿宋" w:hAnsi="仿宋" w:cs="Times New Roman" w:hint="eastAsia"/>
          <w:sz w:val="24"/>
          <w:szCs w:val="28"/>
        </w:rPr>
        <w:t>带加号的类号日前暂不使用。</w:t>
      </w:r>
    </w:p>
    <w:p w14:paraId="282CA04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9.</w:t>
      </w:r>
      <w:r w:rsidRPr="00D776C3">
        <w:rPr>
          <w:rFonts w:ascii="仿宋" w:eastAsia="仿宋" w:hAnsi="仿宋" w:cs="Times New Roman" w:hint="eastAsia"/>
          <w:sz w:val="24"/>
          <w:szCs w:val="28"/>
        </w:rPr>
        <w:t>国家区分符号、时代区分符号概不使用。</w:t>
      </w:r>
    </w:p>
    <w:p w14:paraId="530CCB7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10.</w:t>
      </w:r>
      <w:r w:rsidRPr="00D776C3">
        <w:rPr>
          <w:rFonts w:ascii="仿宋" w:eastAsia="仿宋" w:hAnsi="仿宋" w:cs="Times New Roman" w:hint="eastAsia"/>
          <w:sz w:val="24"/>
          <w:szCs w:val="28"/>
        </w:rPr>
        <w:t>除本使用细则特殊规定外，《中图法》中注明依总论复分表、世界地区表、中国地区表、国际时代表、中国时代表、世界种族与民族表、中国民族表复分的，均使用复分表进行复分。通用时间、地点表暂不使用。</w:t>
      </w:r>
    </w:p>
    <w:p w14:paraId="2CE62C4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11.</w:t>
      </w:r>
      <w:r w:rsidRPr="00D776C3">
        <w:rPr>
          <w:rFonts w:ascii="仿宋" w:eastAsia="仿宋" w:hAnsi="仿宋" w:cs="Times New Roman" w:hint="eastAsia"/>
          <w:sz w:val="24"/>
          <w:szCs w:val="28"/>
        </w:rPr>
        <w:t>《中图法》中注明仿分复分，而本《分则》中未提及的，一律不仿分复分。</w:t>
      </w:r>
    </w:p>
    <w:p w14:paraId="153DABC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12.</w:t>
      </w:r>
      <w:r w:rsidRPr="00D776C3">
        <w:rPr>
          <w:rFonts w:ascii="仿宋" w:eastAsia="仿宋" w:hAnsi="仿宋" w:cs="Times New Roman" w:hint="eastAsia"/>
          <w:sz w:val="24"/>
          <w:szCs w:val="28"/>
        </w:rPr>
        <w:t>《中图法》中注明依写作年代、会议年代、会议届次等作为同类区分号的，一概以种次号区别。</w:t>
      </w:r>
    </w:p>
    <w:p w14:paraId="79F3170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13.</w:t>
      </w:r>
      <w:r w:rsidRPr="00D776C3">
        <w:rPr>
          <w:rFonts w:ascii="仿宋" w:eastAsia="仿宋" w:hAnsi="仿宋" w:cs="Times New Roman" w:hint="eastAsia"/>
          <w:sz w:val="24"/>
          <w:szCs w:val="28"/>
        </w:rPr>
        <w:t>同类图书的区分采用种次号作为书次号（具体使用规定请见《宿迁学院图书馆种次号使用规则》）。</w:t>
      </w:r>
    </w:p>
    <w:p w14:paraId="7DC65FE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二、分则</w:t>
      </w:r>
    </w:p>
    <w:p w14:paraId="3E5AC39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A</w:t>
      </w:r>
      <w:r w:rsidRPr="00D776C3">
        <w:rPr>
          <w:rFonts w:ascii="仿宋" w:eastAsia="仿宋" w:hAnsi="仿宋" w:cs="Times New Roman" w:hint="eastAsia"/>
          <w:sz w:val="24"/>
          <w:szCs w:val="28"/>
        </w:rPr>
        <w:t>马克思主义、列宁主义、毛泽东思想、邓小平理论</w:t>
      </w:r>
    </w:p>
    <w:p w14:paraId="3B0D5BA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A12 </w:t>
      </w:r>
      <w:r w:rsidRPr="00D776C3">
        <w:rPr>
          <w:rFonts w:ascii="仿宋" w:eastAsia="仿宋" w:hAnsi="仿宋" w:cs="Times New Roman" w:hint="eastAsia"/>
          <w:sz w:val="24"/>
          <w:szCs w:val="28"/>
        </w:rPr>
        <w:t>单行著作</w:t>
      </w:r>
    </w:p>
    <w:p w14:paraId="0A81140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仅收纳单篇著作，两篇或两篇以上的著作汇编按其内容归入</w:t>
      </w:r>
      <w:r w:rsidRPr="00D776C3">
        <w:rPr>
          <w:rFonts w:ascii="仿宋" w:eastAsia="仿宋" w:hAnsi="仿宋" w:cs="Times New Roman"/>
          <w:sz w:val="24"/>
          <w:szCs w:val="28"/>
        </w:rPr>
        <w:t xml:space="preserve"> A119 </w:t>
      </w:r>
      <w:r w:rsidRPr="00D776C3">
        <w:rPr>
          <w:rFonts w:ascii="仿宋" w:eastAsia="仿宋" w:hAnsi="仿宋" w:cs="Times New Roman" w:hint="eastAsia"/>
          <w:sz w:val="24"/>
          <w:szCs w:val="28"/>
        </w:rPr>
        <w:t>或</w:t>
      </w:r>
      <w:r w:rsidRPr="00D776C3">
        <w:rPr>
          <w:rFonts w:ascii="仿宋" w:eastAsia="仿宋" w:hAnsi="仿宋" w:cs="Times New Roman"/>
          <w:sz w:val="24"/>
          <w:szCs w:val="28"/>
        </w:rPr>
        <w:t xml:space="preserve"> A16</w:t>
      </w:r>
      <w:r w:rsidRPr="00D776C3">
        <w:rPr>
          <w:rFonts w:ascii="仿宋" w:eastAsia="仿宋" w:hAnsi="仿宋" w:cs="Times New Roman" w:hint="eastAsia"/>
          <w:sz w:val="24"/>
          <w:szCs w:val="28"/>
        </w:rPr>
        <w:t>。单行</w:t>
      </w:r>
      <w:r w:rsidRPr="00D776C3">
        <w:rPr>
          <w:rFonts w:ascii="仿宋" w:eastAsia="仿宋" w:hAnsi="仿宋" w:cs="Times New Roman" w:hint="eastAsia"/>
          <w:sz w:val="24"/>
          <w:szCs w:val="28"/>
        </w:rPr>
        <w:lastRenderedPageBreak/>
        <w:t>著作按其写作时期复分，不需要按</w:t>
      </w:r>
      <w:r w:rsidRPr="00D776C3">
        <w:rPr>
          <w:rFonts w:ascii="仿宋" w:eastAsia="仿宋" w:hAnsi="仿宋" w:cs="Times New Roman"/>
          <w:sz w:val="24"/>
          <w:szCs w:val="28"/>
        </w:rPr>
        <w:t xml:space="preserve"> A56 </w:t>
      </w:r>
      <w:r w:rsidRPr="00D776C3">
        <w:rPr>
          <w:rFonts w:ascii="仿宋" w:eastAsia="仿宋" w:hAnsi="仿宋" w:cs="Times New Roman" w:hint="eastAsia"/>
          <w:sz w:val="24"/>
          <w:szCs w:val="28"/>
        </w:rPr>
        <w:t>专类复分表细分。</w:t>
      </w:r>
    </w:p>
    <w:p w14:paraId="14EABAB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A16 </w:t>
      </w:r>
      <w:r w:rsidRPr="00D776C3">
        <w:rPr>
          <w:rFonts w:ascii="仿宋" w:eastAsia="仿宋" w:hAnsi="仿宋" w:cs="Times New Roman" w:hint="eastAsia"/>
          <w:sz w:val="24"/>
          <w:szCs w:val="28"/>
        </w:rPr>
        <w:t>专题汇编</w:t>
      </w:r>
    </w:p>
    <w:p w14:paraId="0C090A3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w:t>
      </w:r>
      <w:r w:rsidRPr="00D776C3">
        <w:rPr>
          <w:rFonts w:ascii="仿宋" w:eastAsia="仿宋" w:hAnsi="仿宋" w:cs="Times New Roman"/>
          <w:sz w:val="24"/>
          <w:szCs w:val="28"/>
        </w:rPr>
        <w:t xml:space="preserve">A56 </w:t>
      </w:r>
      <w:r w:rsidRPr="00D776C3">
        <w:rPr>
          <w:rFonts w:ascii="仿宋" w:eastAsia="仿宋" w:hAnsi="仿宋" w:cs="Times New Roman" w:hint="eastAsia"/>
          <w:sz w:val="24"/>
          <w:szCs w:val="28"/>
        </w:rPr>
        <w:t>专类复分表细分。</w:t>
      </w:r>
      <w:r w:rsidRPr="00D776C3">
        <w:rPr>
          <w:rFonts w:ascii="仿宋" w:eastAsia="仿宋" w:hAnsi="仿宋" w:cs="Times New Roman"/>
          <w:sz w:val="24"/>
          <w:szCs w:val="28"/>
        </w:rPr>
        <w:t>A26</w:t>
      </w:r>
      <w:r w:rsidRPr="00D776C3">
        <w:rPr>
          <w:rFonts w:ascii="仿宋" w:eastAsia="仿宋" w:hAnsi="仿宋" w:cs="Times New Roman" w:hint="eastAsia"/>
          <w:sz w:val="24"/>
          <w:szCs w:val="28"/>
        </w:rPr>
        <w:t>、</w:t>
      </w:r>
      <w:r w:rsidRPr="00D776C3">
        <w:rPr>
          <w:rFonts w:ascii="仿宋" w:eastAsia="仿宋" w:hAnsi="仿宋" w:cs="Times New Roman"/>
          <w:sz w:val="24"/>
          <w:szCs w:val="28"/>
        </w:rPr>
        <w:t>A36</w:t>
      </w:r>
      <w:r w:rsidRPr="00D776C3">
        <w:rPr>
          <w:rFonts w:ascii="仿宋" w:eastAsia="仿宋" w:hAnsi="仿宋" w:cs="Times New Roman" w:hint="eastAsia"/>
          <w:sz w:val="24"/>
          <w:szCs w:val="28"/>
        </w:rPr>
        <w:t>、</w:t>
      </w:r>
      <w:r w:rsidRPr="00D776C3">
        <w:rPr>
          <w:rFonts w:ascii="仿宋" w:eastAsia="仿宋" w:hAnsi="仿宋" w:cs="Times New Roman"/>
          <w:sz w:val="24"/>
          <w:szCs w:val="28"/>
        </w:rPr>
        <w:t>A46</w:t>
      </w:r>
      <w:r w:rsidRPr="00D776C3">
        <w:rPr>
          <w:rFonts w:ascii="仿宋" w:eastAsia="仿宋" w:hAnsi="仿宋" w:cs="Times New Roman" w:hint="eastAsia"/>
          <w:sz w:val="24"/>
          <w:szCs w:val="28"/>
        </w:rPr>
        <w:t>、</w:t>
      </w:r>
      <w:r w:rsidRPr="00D776C3">
        <w:rPr>
          <w:rFonts w:ascii="仿宋" w:eastAsia="仿宋" w:hAnsi="仿宋" w:cs="Times New Roman"/>
          <w:sz w:val="24"/>
          <w:szCs w:val="28"/>
        </w:rPr>
        <w:t>A496</w:t>
      </w:r>
      <w:r w:rsidRPr="00D776C3">
        <w:rPr>
          <w:rFonts w:ascii="仿宋" w:eastAsia="仿宋" w:hAnsi="仿宋" w:cs="Times New Roman" w:hint="eastAsia"/>
          <w:sz w:val="24"/>
          <w:szCs w:val="28"/>
        </w:rPr>
        <w:t>、</w:t>
      </w:r>
      <w:r w:rsidRPr="00D776C3">
        <w:rPr>
          <w:rFonts w:ascii="仿宋" w:eastAsia="仿宋" w:hAnsi="仿宋" w:cs="Times New Roman"/>
          <w:sz w:val="24"/>
          <w:szCs w:val="28"/>
        </w:rPr>
        <w:t>A811.6</w:t>
      </w:r>
      <w:r w:rsidRPr="00D776C3">
        <w:rPr>
          <w:rFonts w:ascii="仿宋" w:eastAsia="仿宋" w:hAnsi="仿宋" w:cs="Times New Roman" w:hint="eastAsia"/>
          <w:sz w:val="24"/>
          <w:szCs w:val="28"/>
        </w:rPr>
        <w:t>、</w:t>
      </w:r>
      <w:r w:rsidRPr="00D776C3">
        <w:rPr>
          <w:rFonts w:ascii="仿宋" w:eastAsia="仿宋" w:hAnsi="仿宋" w:cs="Times New Roman"/>
          <w:sz w:val="24"/>
          <w:szCs w:val="28"/>
        </w:rPr>
        <w:t>A821.6</w:t>
      </w:r>
      <w:r w:rsidRPr="00D776C3">
        <w:rPr>
          <w:rFonts w:ascii="仿宋" w:eastAsia="仿宋" w:hAnsi="仿宋" w:cs="Times New Roman" w:hint="eastAsia"/>
          <w:sz w:val="24"/>
          <w:szCs w:val="28"/>
        </w:rPr>
        <w:t>、</w:t>
      </w:r>
      <w:r w:rsidRPr="00D776C3">
        <w:rPr>
          <w:rFonts w:ascii="仿宋" w:eastAsia="仿宋" w:hAnsi="仿宋" w:cs="Times New Roman"/>
          <w:sz w:val="24"/>
          <w:szCs w:val="28"/>
        </w:rPr>
        <w:t>A831.6</w:t>
      </w:r>
      <w:r w:rsidRPr="00D776C3">
        <w:rPr>
          <w:rFonts w:ascii="仿宋" w:eastAsia="仿宋" w:hAnsi="仿宋" w:cs="Times New Roman" w:hint="eastAsia"/>
          <w:sz w:val="24"/>
          <w:szCs w:val="28"/>
        </w:rPr>
        <w:t>、</w:t>
      </w:r>
      <w:r w:rsidRPr="00D776C3">
        <w:rPr>
          <w:rFonts w:ascii="仿宋" w:eastAsia="仿宋" w:hAnsi="仿宋" w:cs="Times New Roman"/>
          <w:sz w:val="24"/>
          <w:szCs w:val="28"/>
        </w:rPr>
        <w:t>A841.6</w:t>
      </w:r>
      <w:r w:rsidRPr="00D776C3">
        <w:rPr>
          <w:rFonts w:ascii="仿宋" w:eastAsia="仿宋" w:hAnsi="仿宋" w:cs="Times New Roman" w:hint="eastAsia"/>
          <w:sz w:val="24"/>
          <w:szCs w:val="28"/>
        </w:rPr>
        <w:t>、</w:t>
      </w:r>
      <w:r w:rsidRPr="00D776C3">
        <w:rPr>
          <w:rFonts w:ascii="仿宋" w:eastAsia="仿宋" w:hAnsi="仿宋" w:cs="Times New Roman"/>
          <w:sz w:val="24"/>
          <w:szCs w:val="28"/>
        </w:rPr>
        <w:t>A849.16</w:t>
      </w:r>
      <w:r w:rsidRPr="00D776C3">
        <w:rPr>
          <w:rFonts w:ascii="仿宋" w:eastAsia="仿宋" w:hAnsi="仿宋" w:cs="Times New Roman" w:hint="eastAsia"/>
          <w:sz w:val="24"/>
          <w:szCs w:val="28"/>
        </w:rPr>
        <w:t>、</w:t>
      </w:r>
      <w:r w:rsidRPr="00D776C3">
        <w:rPr>
          <w:rFonts w:ascii="仿宋" w:eastAsia="仿宋" w:hAnsi="仿宋" w:cs="Times New Roman"/>
          <w:sz w:val="24"/>
          <w:szCs w:val="28"/>
        </w:rPr>
        <w:t>A851.6</w:t>
      </w:r>
      <w:r w:rsidRPr="00D776C3">
        <w:rPr>
          <w:rFonts w:ascii="仿宋" w:eastAsia="仿宋" w:hAnsi="仿宋" w:cs="Times New Roman" w:hint="eastAsia"/>
          <w:sz w:val="24"/>
          <w:szCs w:val="28"/>
        </w:rPr>
        <w:t>亦同。</w:t>
      </w:r>
    </w:p>
    <w:p w14:paraId="51D8D73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A72 </w:t>
      </w:r>
      <w:r w:rsidRPr="00D776C3">
        <w:rPr>
          <w:rFonts w:ascii="仿宋" w:eastAsia="仿宋" w:hAnsi="仿宋" w:cs="Times New Roman" w:hint="eastAsia"/>
          <w:sz w:val="24"/>
          <w:szCs w:val="28"/>
        </w:rPr>
        <w:t>恩格斯</w:t>
      </w:r>
    </w:p>
    <w:p w14:paraId="06C6060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 xml:space="preserve"> A71</w:t>
      </w:r>
      <w:r w:rsidRPr="00D776C3">
        <w:rPr>
          <w:rFonts w:ascii="仿宋" w:eastAsia="仿宋" w:hAnsi="仿宋" w:cs="Times New Roman" w:hint="eastAsia"/>
          <w:sz w:val="24"/>
          <w:szCs w:val="28"/>
        </w:rPr>
        <w:t>分。</w:t>
      </w:r>
      <w:r w:rsidRPr="00D776C3">
        <w:rPr>
          <w:rFonts w:ascii="仿宋" w:eastAsia="仿宋" w:hAnsi="仿宋" w:cs="Times New Roman"/>
          <w:sz w:val="24"/>
          <w:szCs w:val="28"/>
        </w:rPr>
        <w:t>A73</w:t>
      </w:r>
      <w:r w:rsidRPr="00D776C3">
        <w:rPr>
          <w:rFonts w:ascii="仿宋" w:eastAsia="仿宋" w:hAnsi="仿宋" w:cs="Times New Roman" w:hint="eastAsia"/>
          <w:sz w:val="24"/>
          <w:szCs w:val="28"/>
        </w:rPr>
        <w:t>、</w:t>
      </w:r>
      <w:r w:rsidRPr="00D776C3">
        <w:rPr>
          <w:rFonts w:ascii="仿宋" w:eastAsia="仿宋" w:hAnsi="仿宋" w:cs="Times New Roman"/>
          <w:sz w:val="24"/>
          <w:szCs w:val="28"/>
        </w:rPr>
        <w:t>A74</w:t>
      </w:r>
      <w:r w:rsidRPr="00D776C3">
        <w:rPr>
          <w:rFonts w:ascii="仿宋" w:eastAsia="仿宋" w:hAnsi="仿宋" w:cs="Times New Roman" w:hint="eastAsia"/>
          <w:sz w:val="24"/>
          <w:szCs w:val="28"/>
        </w:rPr>
        <w:t>、</w:t>
      </w:r>
      <w:r w:rsidRPr="00D776C3">
        <w:rPr>
          <w:rFonts w:ascii="仿宋" w:eastAsia="仿宋" w:hAnsi="仿宋" w:cs="Times New Roman"/>
          <w:sz w:val="24"/>
          <w:szCs w:val="28"/>
        </w:rPr>
        <w:t>A75</w:t>
      </w:r>
      <w:r w:rsidRPr="00D776C3">
        <w:rPr>
          <w:rFonts w:ascii="仿宋" w:eastAsia="仿宋" w:hAnsi="仿宋" w:cs="Times New Roman" w:hint="eastAsia"/>
          <w:sz w:val="24"/>
          <w:szCs w:val="28"/>
        </w:rPr>
        <w:t>、</w:t>
      </w:r>
      <w:r w:rsidRPr="00D776C3">
        <w:rPr>
          <w:rFonts w:ascii="仿宋" w:eastAsia="仿宋" w:hAnsi="仿宋" w:cs="Times New Roman"/>
          <w:sz w:val="24"/>
          <w:szCs w:val="28"/>
        </w:rPr>
        <w:t xml:space="preserve">A76 </w:t>
      </w:r>
      <w:r w:rsidRPr="00D776C3">
        <w:rPr>
          <w:rFonts w:ascii="仿宋" w:eastAsia="仿宋" w:hAnsi="仿宋" w:cs="Times New Roman" w:hint="eastAsia"/>
          <w:sz w:val="24"/>
          <w:szCs w:val="28"/>
        </w:rPr>
        <w:t>亦同。</w:t>
      </w:r>
    </w:p>
    <w:p w14:paraId="75E2A76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B</w:t>
      </w:r>
      <w:r w:rsidRPr="00D776C3">
        <w:rPr>
          <w:rFonts w:ascii="仿宋" w:eastAsia="仿宋" w:hAnsi="仿宋" w:cs="Times New Roman" w:hint="eastAsia"/>
          <w:sz w:val="24"/>
          <w:szCs w:val="28"/>
        </w:rPr>
        <w:t>哲学、宗教</w:t>
      </w:r>
    </w:p>
    <w:p w14:paraId="133C878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B0 </w:t>
      </w:r>
      <w:r w:rsidRPr="00D776C3">
        <w:rPr>
          <w:rFonts w:ascii="仿宋" w:eastAsia="仿宋" w:hAnsi="仿宋" w:cs="Times New Roman" w:hint="eastAsia"/>
          <w:sz w:val="24"/>
          <w:szCs w:val="28"/>
        </w:rPr>
        <w:t>哲学理论</w:t>
      </w:r>
    </w:p>
    <w:p w14:paraId="1428754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收纳综合性论述哲学理论的著作；总论马克思主义哲学的装作归入</w:t>
      </w:r>
      <w:r w:rsidRPr="00D776C3">
        <w:rPr>
          <w:rFonts w:ascii="仿宋" w:eastAsia="仿宋" w:hAnsi="仿宋" w:cs="Times New Roman"/>
          <w:sz w:val="24"/>
          <w:szCs w:val="28"/>
        </w:rPr>
        <w:t xml:space="preserve"> B0-0</w:t>
      </w:r>
      <w:r w:rsidRPr="00D776C3">
        <w:rPr>
          <w:rFonts w:ascii="仿宋" w:eastAsia="仿宋" w:hAnsi="仿宋" w:cs="Times New Roman" w:hint="eastAsia"/>
          <w:sz w:val="24"/>
          <w:szCs w:val="28"/>
        </w:rPr>
        <w:t>，分别论述辩证唯物主义、历史唯物主义的专著各入</w:t>
      </w:r>
      <w:r w:rsidRPr="00D776C3">
        <w:rPr>
          <w:rFonts w:ascii="仿宋" w:eastAsia="仿宋" w:hAnsi="仿宋" w:cs="Times New Roman"/>
          <w:sz w:val="24"/>
          <w:szCs w:val="28"/>
        </w:rPr>
        <w:t xml:space="preserve"> B02 </w:t>
      </w:r>
      <w:r w:rsidRPr="00D776C3">
        <w:rPr>
          <w:rFonts w:ascii="仿宋" w:eastAsia="仿宋" w:hAnsi="仿宋" w:cs="Times New Roman" w:hint="eastAsia"/>
          <w:sz w:val="24"/>
          <w:szCs w:val="28"/>
        </w:rPr>
        <w:t>或</w:t>
      </w:r>
      <w:r w:rsidRPr="00D776C3">
        <w:rPr>
          <w:rFonts w:ascii="仿宋" w:eastAsia="仿宋" w:hAnsi="仿宋" w:cs="Times New Roman"/>
          <w:sz w:val="24"/>
          <w:szCs w:val="28"/>
        </w:rPr>
        <w:t xml:space="preserve"> B03</w:t>
      </w:r>
      <w:r w:rsidRPr="00D776C3">
        <w:rPr>
          <w:rFonts w:ascii="仿宋" w:eastAsia="仿宋" w:hAnsi="仿宋" w:cs="Times New Roman" w:hint="eastAsia"/>
          <w:sz w:val="24"/>
          <w:szCs w:val="28"/>
        </w:rPr>
        <w:t>。</w:t>
      </w:r>
    </w:p>
    <w:p w14:paraId="6F28DF5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B2/7 </w:t>
      </w:r>
      <w:r w:rsidRPr="00D776C3">
        <w:rPr>
          <w:rFonts w:ascii="仿宋" w:eastAsia="仿宋" w:hAnsi="仿宋" w:cs="Times New Roman" w:hint="eastAsia"/>
          <w:sz w:val="24"/>
          <w:szCs w:val="28"/>
        </w:rPr>
        <w:t>各国哲学</w:t>
      </w:r>
    </w:p>
    <w:p w14:paraId="0E0CFAA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各个哲学家的文集、选集，哲学论著和有关其哲学思想研究、评注的著作，凡无专号的哲学家，确定其国别与时代之后归入该类“其他”。哲学家的其他学科的专著及其研究、评注的论著，归入有关各类。凡一个哲学家评论、注释其他哲学家的哲学著作和哲学思想的论著，归入被评注或研究的哲学有关类目。</w:t>
      </w:r>
    </w:p>
    <w:p w14:paraId="22F9923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B21/26 </w:t>
      </w:r>
      <w:r w:rsidRPr="00D776C3">
        <w:rPr>
          <w:rFonts w:ascii="仿宋" w:eastAsia="仿宋" w:hAnsi="仿宋" w:cs="Times New Roman" w:hint="eastAsia"/>
          <w:sz w:val="24"/>
          <w:szCs w:val="28"/>
        </w:rPr>
        <w:t>中国各代哲学</w:t>
      </w:r>
    </w:p>
    <w:p w14:paraId="5B6C34B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依专类复分表分。</w:t>
      </w:r>
    </w:p>
    <w:p w14:paraId="612FCC7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B823 </w:t>
      </w:r>
      <w:r w:rsidRPr="00D776C3">
        <w:rPr>
          <w:rFonts w:ascii="仿宋" w:eastAsia="仿宋" w:hAnsi="仿宋" w:cs="Times New Roman" w:hint="eastAsia"/>
          <w:sz w:val="24"/>
          <w:szCs w:val="28"/>
        </w:rPr>
        <w:t>家庭、婚姻道德</w:t>
      </w:r>
    </w:p>
    <w:p w14:paraId="01C3C59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收纳有关对待恋爱、婚姻和家庭的态度、思想道德方面的著作。论述社会制度、问题的总论性著作入</w:t>
      </w:r>
      <w:r w:rsidRPr="00D776C3">
        <w:rPr>
          <w:rFonts w:ascii="仿宋" w:eastAsia="仿宋" w:hAnsi="仿宋" w:cs="Times New Roman"/>
          <w:sz w:val="24"/>
          <w:szCs w:val="28"/>
        </w:rPr>
        <w:t>C913.1</w:t>
      </w:r>
      <w:r w:rsidRPr="00D776C3">
        <w:rPr>
          <w:rFonts w:ascii="仿宋" w:eastAsia="仿宋" w:hAnsi="仿宋" w:cs="Times New Roman" w:hint="eastAsia"/>
          <w:sz w:val="24"/>
          <w:szCs w:val="28"/>
        </w:rPr>
        <w:t>，专论一国者入</w:t>
      </w:r>
      <w:r w:rsidRPr="00D776C3">
        <w:rPr>
          <w:rFonts w:ascii="仿宋" w:eastAsia="仿宋" w:hAnsi="仿宋" w:cs="Times New Roman"/>
          <w:sz w:val="24"/>
          <w:szCs w:val="28"/>
        </w:rPr>
        <w:t>D6/7</w:t>
      </w:r>
      <w:r w:rsidRPr="00D776C3">
        <w:rPr>
          <w:rFonts w:ascii="仿宋" w:eastAsia="仿宋" w:hAnsi="仿宋" w:cs="Times New Roman" w:hint="eastAsia"/>
          <w:sz w:val="24"/>
          <w:szCs w:val="28"/>
        </w:rPr>
        <w:t>有关各类。论述其道德思想教育的著作，专论中国的入</w:t>
      </w:r>
      <w:r w:rsidRPr="00D776C3">
        <w:rPr>
          <w:rFonts w:ascii="仿宋" w:eastAsia="仿宋" w:hAnsi="仿宋" w:cs="Times New Roman"/>
          <w:sz w:val="24"/>
          <w:szCs w:val="28"/>
        </w:rPr>
        <w:t>D649</w:t>
      </w:r>
      <w:r w:rsidRPr="00D776C3">
        <w:rPr>
          <w:rFonts w:ascii="仿宋" w:eastAsia="仿宋" w:hAnsi="仿宋" w:cs="Times New Roman" w:hint="eastAsia"/>
          <w:sz w:val="24"/>
          <w:szCs w:val="28"/>
        </w:rPr>
        <w:t>；专论外国的入</w:t>
      </w:r>
      <w:r w:rsidRPr="00D776C3">
        <w:rPr>
          <w:rFonts w:ascii="仿宋" w:eastAsia="仿宋" w:hAnsi="仿宋" w:cs="Times New Roman"/>
          <w:sz w:val="24"/>
          <w:szCs w:val="28"/>
        </w:rPr>
        <w:t>D73/77</w:t>
      </w:r>
      <w:r w:rsidRPr="00D776C3">
        <w:rPr>
          <w:rFonts w:ascii="仿宋" w:eastAsia="仿宋" w:hAnsi="仿宋" w:cs="Times New Roman" w:hint="eastAsia"/>
          <w:sz w:val="24"/>
          <w:szCs w:val="28"/>
        </w:rPr>
        <w:t>有关各类。</w:t>
      </w:r>
    </w:p>
    <w:p w14:paraId="4E806CA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C</w:t>
      </w:r>
      <w:r w:rsidRPr="00D776C3">
        <w:rPr>
          <w:rFonts w:ascii="仿宋" w:eastAsia="仿宋" w:hAnsi="仿宋" w:cs="Times New Roman" w:hint="eastAsia"/>
          <w:sz w:val="24"/>
          <w:szCs w:val="28"/>
        </w:rPr>
        <w:t>社会科学总论</w:t>
      </w:r>
    </w:p>
    <w:p w14:paraId="2FD515F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C4</w:t>
      </w:r>
      <w:r w:rsidRPr="00D776C3">
        <w:rPr>
          <w:rFonts w:ascii="仿宋" w:eastAsia="仿宋" w:hAnsi="仿宋" w:cs="Times New Roman" w:hint="eastAsia"/>
          <w:sz w:val="24"/>
          <w:szCs w:val="28"/>
        </w:rPr>
        <w:t>社会科学教育与普及</w:t>
      </w:r>
    </w:p>
    <w:p w14:paraId="1CB97B2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中小学各科教材、教学法和教学参考书归入</w:t>
      </w:r>
      <w:r w:rsidRPr="00D776C3">
        <w:rPr>
          <w:rFonts w:ascii="仿宋" w:eastAsia="仿宋" w:hAnsi="仿宋" w:cs="Times New Roman"/>
          <w:sz w:val="24"/>
          <w:szCs w:val="28"/>
        </w:rPr>
        <w:t>G6</w:t>
      </w:r>
      <w:r w:rsidRPr="00D776C3">
        <w:rPr>
          <w:rFonts w:ascii="仿宋" w:eastAsia="仿宋" w:hAnsi="仿宋" w:cs="Times New Roman" w:hint="eastAsia"/>
          <w:sz w:val="24"/>
          <w:szCs w:val="28"/>
        </w:rPr>
        <w:t>有关各类，它们不按学科分入各类，不需下属类号复分。</w:t>
      </w:r>
    </w:p>
    <w:p w14:paraId="12B664C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C52</w:t>
      </w:r>
      <w:r w:rsidRPr="00D776C3">
        <w:rPr>
          <w:rFonts w:ascii="仿宋" w:eastAsia="仿宋" w:hAnsi="仿宋" w:cs="Times New Roman" w:hint="eastAsia"/>
          <w:sz w:val="24"/>
          <w:szCs w:val="28"/>
        </w:rPr>
        <w:t>全集、选集</w:t>
      </w:r>
    </w:p>
    <w:p w14:paraId="7A4414E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收纳跨</w:t>
      </w:r>
      <w:r w:rsidRPr="00D776C3">
        <w:rPr>
          <w:rFonts w:ascii="仿宋" w:eastAsia="仿宋" w:hAnsi="仿宋" w:cs="Times New Roman"/>
          <w:sz w:val="24"/>
          <w:szCs w:val="28"/>
        </w:rPr>
        <w:t>2</w:t>
      </w:r>
      <w:r w:rsidRPr="00D776C3">
        <w:rPr>
          <w:rFonts w:ascii="仿宋" w:eastAsia="仿宋" w:hAnsi="仿宋" w:cs="Times New Roman" w:hint="eastAsia"/>
          <w:sz w:val="24"/>
          <w:szCs w:val="28"/>
        </w:rPr>
        <w:t>个或</w:t>
      </w:r>
      <w:r w:rsidRPr="00D776C3">
        <w:rPr>
          <w:rFonts w:ascii="仿宋" w:eastAsia="仿宋" w:hAnsi="仿宋" w:cs="Times New Roman"/>
          <w:sz w:val="24"/>
          <w:szCs w:val="28"/>
        </w:rPr>
        <w:t>2</w:t>
      </w:r>
      <w:r w:rsidRPr="00D776C3">
        <w:rPr>
          <w:rFonts w:ascii="仿宋" w:eastAsia="仿宋" w:hAnsi="仿宋" w:cs="Times New Roman" w:hint="eastAsia"/>
          <w:sz w:val="24"/>
          <w:szCs w:val="28"/>
        </w:rPr>
        <w:t>个以上社会科学学科的全集、选集；综合性入</w:t>
      </w:r>
      <w:r w:rsidRPr="00D776C3">
        <w:rPr>
          <w:rFonts w:ascii="仿宋" w:eastAsia="仿宋" w:hAnsi="仿宋" w:cs="Times New Roman"/>
          <w:sz w:val="24"/>
          <w:szCs w:val="28"/>
        </w:rPr>
        <w:t>Z42</w:t>
      </w:r>
      <w:r w:rsidRPr="00D776C3">
        <w:rPr>
          <w:rFonts w:ascii="仿宋" w:eastAsia="仿宋" w:hAnsi="仿宋" w:cs="Times New Roman" w:hint="eastAsia"/>
          <w:sz w:val="24"/>
          <w:szCs w:val="28"/>
        </w:rPr>
        <w:t>，专科入有关各类；个人全集、选集，以其个人生平事业中最有特长或最有成就的学科归类。文集入</w:t>
      </w:r>
      <w:r w:rsidRPr="00D776C3">
        <w:rPr>
          <w:rFonts w:ascii="仿宋" w:eastAsia="仿宋" w:hAnsi="仿宋" w:cs="Times New Roman"/>
          <w:sz w:val="24"/>
          <w:szCs w:val="28"/>
        </w:rPr>
        <w:t>C53</w:t>
      </w:r>
      <w:r w:rsidRPr="00D776C3">
        <w:rPr>
          <w:rFonts w:ascii="仿宋" w:eastAsia="仿宋" w:hAnsi="仿宋" w:cs="Times New Roman" w:hint="eastAsia"/>
          <w:sz w:val="24"/>
          <w:szCs w:val="28"/>
        </w:rPr>
        <w:t>。</w:t>
      </w:r>
    </w:p>
    <w:p w14:paraId="20E3DFF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w:t>
      </w:r>
      <w:r w:rsidRPr="00D776C3">
        <w:rPr>
          <w:rFonts w:ascii="仿宋" w:eastAsia="仿宋" w:hAnsi="仿宋" w:cs="Times New Roman" w:hint="eastAsia"/>
          <w:sz w:val="24"/>
          <w:szCs w:val="28"/>
        </w:rPr>
        <w:t>政治、法律</w:t>
      </w:r>
    </w:p>
    <w:p w14:paraId="61145AD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D035</w:t>
      </w:r>
      <w:r w:rsidRPr="00D776C3">
        <w:rPr>
          <w:rFonts w:ascii="仿宋" w:eastAsia="仿宋" w:hAnsi="仿宋" w:cs="Times New Roman" w:hint="eastAsia"/>
          <w:sz w:val="24"/>
          <w:szCs w:val="28"/>
        </w:rPr>
        <w:tab/>
        <w:t>国家行政管理</w:t>
      </w:r>
    </w:p>
    <w:p w14:paraId="64EE3FA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lastRenderedPageBreak/>
        <w:t>D046</w:t>
      </w:r>
      <w:r w:rsidRPr="00D776C3">
        <w:rPr>
          <w:rFonts w:ascii="仿宋" w:eastAsia="仿宋" w:hAnsi="仿宋" w:cs="Times New Roman" w:hint="eastAsia"/>
          <w:sz w:val="24"/>
          <w:szCs w:val="28"/>
        </w:rPr>
        <w:t>无产阶级专政</w:t>
      </w:r>
    </w:p>
    <w:p w14:paraId="230CB71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收纳有关无产阶级专政下的民主与集中、民主与专政、自由与纪律的理论著作；有关资产阶级自由、民主之著作入</w:t>
      </w:r>
      <w:r w:rsidRPr="00D776C3">
        <w:rPr>
          <w:rFonts w:ascii="仿宋" w:eastAsia="仿宋" w:hAnsi="仿宋" w:cs="Times New Roman"/>
          <w:sz w:val="24"/>
          <w:szCs w:val="28"/>
        </w:rPr>
        <w:t>D08</w:t>
      </w:r>
      <w:r w:rsidRPr="00D776C3">
        <w:rPr>
          <w:rFonts w:ascii="仿宋" w:eastAsia="仿宋" w:hAnsi="仿宋" w:cs="Times New Roman" w:hint="eastAsia"/>
          <w:sz w:val="24"/>
          <w:szCs w:val="28"/>
        </w:rPr>
        <w:t>；从法的角度论述有关民主与法制的著作入</w:t>
      </w:r>
      <w:r w:rsidRPr="00D776C3">
        <w:rPr>
          <w:rFonts w:ascii="仿宋" w:eastAsia="仿宋" w:hAnsi="仿宋" w:cs="Times New Roman"/>
          <w:sz w:val="24"/>
          <w:szCs w:val="28"/>
        </w:rPr>
        <w:t>D902</w:t>
      </w:r>
      <w:r w:rsidRPr="00D776C3">
        <w:rPr>
          <w:rFonts w:ascii="仿宋" w:eastAsia="仿宋" w:hAnsi="仿宋" w:cs="Times New Roman" w:hint="eastAsia"/>
          <w:sz w:val="24"/>
          <w:szCs w:val="28"/>
        </w:rPr>
        <w:t>。</w:t>
      </w:r>
    </w:p>
    <w:p w14:paraId="39D7F95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D06</w:t>
      </w:r>
      <w:r w:rsidRPr="00D776C3">
        <w:rPr>
          <w:rFonts w:ascii="仿宋" w:eastAsia="仿宋" w:hAnsi="仿宋" w:cs="Times New Roman" w:hint="eastAsia"/>
          <w:sz w:val="24"/>
          <w:szCs w:val="28"/>
        </w:rPr>
        <w:t>民族、殖民地问题理论</w:t>
      </w:r>
    </w:p>
    <w:p w14:paraId="2D865E1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收纳有关民族平等、自决、团结和解放运动等综合论述民族、殖民地问题的理论著作；有关民族起源、发展、心理和民族性的著作归入</w:t>
      </w:r>
      <w:r w:rsidRPr="00D776C3">
        <w:rPr>
          <w:rFonts w:ascii="仿宋" w:eastAsia="仿宋" w:hAnsi="仿宋" w:cs="Times New Roman"/>
          <w:sz w:val="24"/>
          <w:szCs w:val="28"/>
        </w:rPr>
        <w:t>C95</w:t>
      </w:r>
      <w:r w:rsidRPr="00D776C3">
        <w:rPr>
          <w:rFonts w:ascii="仿宋" w:eastAsia="仿宋" w:hAnsi="仿宋" w:cs="Times New Roman" w:hint="eastAsia"/>
          <w:sz w:val="24"/>
          <w:szCs w:val="28"/>
        </w:rPr>
        <w:t>。论述各民族问题、政策和现状的著作入</w:t>
      </w:r>
      <w:r w:rsidRPr="00D776C3">
        <w:rPr>
          <w:rFonts w:ascii="仿宋" w:eastAsia="仿宋" w:hAnsi="仿宋" w:cs="Times New Roman"/>
          <w:sz w:val="24"/>
          <w:szCs w:val="28"/>
        </w:rPr>
        <w:t>D5/7</w:t>
      </w:r>
      <w:r w:rsidRPr="00D776C3">
        <w:rPr>
          <w:rFonts w:ascii="仿宋" w:eastAsia="仿宋" w:hAnsi="仿宋" w:cs="Times New Roman" w:hint="eastAsia"/>
          <w:sz w:val="24"/>
          <w:szCs w:val="28"/>
        </w:rPr>
        <w:t>有关各类；论述各国民族史、民族志的著作入</w:t>
      </w:r>
      <w:r w:rsidRPr="00D776C3">
        <w:rPr>
          <w:rFonts w:ascii="仿宋" w:eastAsia="仿宋" w:hAnsi="仿宋" w:cs="Times New Roman"/>
          <w:sz w:val="24"/>
          <w:szCs w:val="28"/>
        </w:rPr>
        <w:t>K1/7</w:t>
      </w:r>
      <w:r w:rsidRPr="00D776C3">
        <w:rPr>
          <w:rFonts w:ascii="仿宋" w:eastAsia="仿宋" w:hAnsi="仿宋" w:cs="Times New Roman" w:hint="eastAsia"/>
          <w:sz w:val="24"/>
          <w:szCs w:val="28"/>
        </w:rPr>
        <w:t>有关各类。</w:t>
      </w:r>
    </w:p>
    <w:p w14:paraId="16D49B7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D1</w:t>
      </w:r>
      <w:r w:rsidRPr="00D776C3">
        <w:rPr>
          <w:rFonts w:ascii="仿宋" w:eastAsia="仿宋" w:hAnsi="仿宋" w:cs="Times New Roman" w:hint="eastAsia"/>
          <w:sz w:val="24"/>
          <w:szCs w:val="28"/>
        </w:rPr>
        <w:t>国际共产主义运动</w:t>
      </w:r>
    </w:p>
    <w:p w14:paraId="755D929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收纳总论其历史发展的著作，以及有关论述重大革命斗争的伟大意义、历史经验的文献；论述重大革命斗争对经济、文化等特定领域的意义和影响著作各入其类；论述重大革命斗争的史实著作归入</w:t>
      </w:r>
      <w:r w:rsidRPr="00D776C3">
        <w:rPr>
          <w:rFonts w:ascii="仿宋" w:eastAsia="仿宋" w:hAnsi="仿宋" w:cs="Times New Roman"/>
          <w:sz w:val="24"/>
          <w:szCs w:val="28"/>
        </w:rPr>
        <w:t>K5</w:t>
      </w:r>
      <w:r w:rsidRPr="00D776C3">
        <w:rPr>
          <w:rFonts w:ascii="仿宋" w:eastAsia="仿宋" w:hAnsi="仿宋" w:cs="Times New Roman" w:hint="eastAsia"/>
          <w:sz w:val="24"/>
          <w:szCs w:val="28"/>
        </w:rPr>
        <w:t>有关各类；专论国际工人运动组织与历史发展的著作入</w:t>
      </w:r>
      <w:r w:rsidRPr="00D776C3">
        <w:rPr>
          <w:rFonts w:ascii="仿宋" w:eastAsia="仿宋" w:hAnsi="仿宋" w:cs="Times New Roman"/>
          <w:sz w:val="24"/>
          <w:szCs w:val="28"/>
        </w:rPr>
        <w:t>D411</w:t>
      </w:r>
      <w:r w:rsidRPr="00D776C3">
        <w:rPr>
          <w:rFonts w:ascii="仿宋" w:eastAsia="仿宋" w:hAnsi="仿宋" w:cs="Times New Roman" w:hint="eastAsia"/>
          <w:sz w:val="24"/>
          <w:szCs w:val="28"/>
        </w:rPr>
        <w:t>。</w:t>
      </w:r>
    </w:p>
    <w:p w14:paraId="21CD09E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D432.9</w:t>
      </w:r>
      <w:r w:rsidRPr="00D776C3">
        <w:rPr>
          <w:rFonts w:ascii="仿宋" w:eastAsia="仿宋" w:hAnsi="仿宋" w:cs="Times New Roman" w:hint="eastAsia"/>
          <w:sz w:val="24"/>
          <w:szCs w:val="28"/>
        </w:rPr>
        <w:t>青年、学生运动史、青年社会生活史</w:t>
      </w:r>
    </w:p>
    <w:p w14:paraId="5201264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收纳总论青年或学生运动史的著作；论述“五﹒四”、“一二﹒九”等革命运动具体史事的著作则归入</w:t>
      </w:r>
      <w:r w:rsidRPr="00D776C3">
        <w:rPr>
          <w:rFonts w:ascii="仿宋" w:eastAsia="仿宋" w:hAnsi="仿宋" w:cs="Times New Roman"/>
          <w:sz w:val="24"/>
          <w:szCs w:val="28"/>
        </w:rPr>
        <w:t>K2</w:t>
      </w:r>
      <w:r w:rsidRPr="00D776C3">
        <w:rPr>
          <w:rFonts w:ascii="仿宋" w:eastAsia="仿宋" w:hAnsi="仿宋" w:cs="Times New Roman" w:hint="eastAsia"/>
          <w:sz w:val="24"/>
          <w:szCs w:val="28"/>
        </w:rPr>
        <w:t>有关各类。</w:t>
      </w:r>
    </w:p>
    <w:p w14:paraId="112733D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D58</w:t>
      </w:r>
      <w:r w:rsidRPr="00D776C3">
        <w:rPr>
          <w:rFonts w:ascii="仿宋" w:eastAsia="仿宋" w:hAnsi="仿宋" w:cs="Times New Roman" w:hint="eastAsia"/>
          <w:sz w:val="24"/>
          <w:szCs w:val="28"/>
        </w:rPr>
        <w:t>社会生活与社会问题</w:t>
      </w:r>
    </w:p>
    <w:p w14:paraId="27FC66B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D669</w:t>
      </w:r>
      <w:r w:rsidRPr="00D776C3">
        <w:rPr>
          <w:rFonts w:ascii="仿宋" w:eastAsia="仿宋" w:hAnsi="仿宋" w:cs="Times New Roman" w:hint="eastAsia"/>
          <w:sz w:val="24"/>
          <w:szCs w:val="28"/>
        </w:rPr>
        <w:t>分。</w:t>
      </w:r>
      <w:r w:rsidRPr="00D776C3">
        <w:rPr>
          <w:rFonts w:ascii="仿宋" w:eastAsia="仿宋" w:hAnsi="仿宋" w:cs="Times New Roman"/>
          <w:sz w:val="24"/>
          <w:szCs w:val="28"/>
        </w:rPr>
        <w:t>D691.9</w:t>
      </w:r>
      <w:r w:rsidRPr="00D776C3">
        <w:rPr>
          <w:rFonts w:ascii="仿宋" w:eastAsia="仿宋" w:hAnsi="仿宋" w:cs="Times New Roman" w:hint="eastAsia"/>
          <w:sz w:val="24"/>
          <w:szCs w:val="28"/>
        </w:rPr>
        <w:t>、</w:t>
      </w:r>
      <w:r w:rsidRPr="00D776C3">
        <w:rPr>
          <w:rFonts w:ascii="仿宋" w:eastAsia="仿宋" w:hAnsi="仿宋" w:cs="Times New Roman"/>
          <w:sz w:val="24"/>
          <w:szCs w:val="28"/>
        </w:rPr>
        <w:t>D693.9</w:t>
      </w:r>
      <w:r w:rsidRPr="00D776C3">
        <w:rPr>
          <w:rFonts w:ascii="仿宋" w:eastAsia="仿宋" w:hAnsi="仿宋" w:cs="Times New Roman" w:hint="eastAsia"/>
          <w:sz w:val="24"/>
          <w:szCs w:val="28"/>
        </w:rPr>
        <w:t>亦同。</w:t>
      </w:r>
    </w:p>
    <w:p w14:paraId="18FE643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D6</w:t>
      </w:r>
      <w:r w:rsidRPr="00D776C3">
        <w:rPr>
          <w:rFonts w:ascii="仿宋" w:eastAsia="仿宋" w:hAnsi="仿宋" w:cs="Times New Roman" w:hint="eastAsia"/>
          <w:sz w:val="24"/>
          <w:szCs w:val="28"/>
        </w:rPr>
        <w:t>中国政治</w:t>
      </w:r>
    </w:p>
    <w:p w14:paraId="72582A2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论述建国以后的有关著作归入</w:t>
      </w:r>
      <w:r w:rsidRPr="00D776C3">
        <w:rPr>
          <w:rFonts w:ascii="仿宋" w:eastAsia="仿宋" w:hAnsi="仿宋" w:cs="Times New Roman"/>
          <w:sz w:val="24"/>
          <w:szCs w:val="28"/>
        </w:rPr>
        <w:t>D60/67</w:t>
      </w:r>
      <w:r w:rsidRPr="00D776C3">
        <w:rPr>
          <w:rFonts w:ascii="仿宋" w:eastAsia="仿宋" w:hAnsi="仿宋" w:cs="Times New Roman" w:hint="eastAsia"/>
          <w:sz w:val="24"/>
          <w:szCs w:val="28"/>
        </w:rPr>
        <w:t>有关各类；有关建国后台湾政治的著作入</w:t>
      </w:r>
      <w:r w:rsidRPr="00D776C3">
        <w:rPr>
          <w:rFonts w:ascii="仿宋" w:eastAsia="仿宋" w:hAnsi="仿宋" w:cs="Times New Roman"/>
          <w:sz w:val="24"/>
          <w:szCs w:val="28"/>
        </w:rPr>
        <w:t>D675.8</w:t>
      </w:r>
      <w:r w:rsidRPr="00D776C3">
        <w:rPr>
          <w:rFonts w:ascii="仿宋" w:eastAsia="仿宋" w:hAnsi="仿宋" w:cs="Times New Roman" w:hint="eastAsia"/>
          <w:sz w:val="24"/>
          <w:szCs w:val="28"/>
        </w:rPr>
        <w:t>；论述建国以前的政治制度方面有关著作入</w:t>
      </w:r>
      <w:r w:rsidRPr="00D776C3">
        <w:rPr>
          <w:rFonts w:ascii="仿宋" w:eastAsia="仿宋" w:hAnsi="仿宋" w:cs="Times New Roman"/>
          <w:sz w:val="24"/>
          <w:szCs w:val="28"/>
        </w:rPr>
        <w:t>D69</w:t>
      </w:r>
      <w:r w:rsidRPr="00D776C3">
        <w:rPr>
          <w:rFonts w:ascii="仿宋" w:eastAsia="仿宋" w:hAnsi="仿宋" w:cs="Times New Roman" w:hint="eastAsia"/>
          <w:sz w:val="24"/>
          <w:szCs w:val="28"/>
        </w:rPr>
        <w:t>；政治史入</w:t>
      </w:r>
      <w:r w:rsidRPr="00D776C3">
        <w:rPr>
          <w:rFonts w:ascii="仿宋" w:eastAsia="仿宋" w:hAnsi="仿宋" w:cs="Times New Roman"/>
          <w:sz w:val="24"/>
          <w:szCs w:val="28"/>
        </w:rPr>
        <w:t>K2</w:t>
      </w:r>
      <w:r w:rsidRPr="00D776C3">
        <w:rPr>
          <w:rFonts w:ascii="仿宋" w:eastAsia="仿宋" w:hAnsi="仿宋" w:cs="Times New Roman" w:hint="eastAsia"/>
          <w:sz w:val="24"/>
          <w:szCs w:val="28"/>
        </w:rPr>
        <w:t>有关各类。</w:t>
      </w:r>
    </w:p>
    <w:p w14:paraId="3B55607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D601</w:t>
      </w:r>
      <w:r w:rsidRPr="00D776C3">
        <w:rPr>
          <w:rFonts w:ascii="仿宋" w:eastAsia="仿宋" w:hAnsi="仿宋" w:cs="Times New Roman" w:hint="eastAsia"/>
          <w:sz w:val="24"/>
          <w:szCs w:val="28"/>
        </w:rPr>
        <w:t>方针、政策</w:t>
      </w:r>
    </w:p>
    <w:p w14:paraId="5562E13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收纳有关中国政策的文献，以及国家领导人关于时事政策的报告、讲话；一般性政论归入</w:t>
      </w:r>
      <w:r w:rsidRPr="00D776C3">
        <w:rPr>
          <w:rFonts w:ascii="仿宋" w:eastAsia="仿宋" w:hAnsi="仿宋" w:cs="Times New Roman"/>
          <w:sz w:val="24"/>
          <w:szCs w:val="28"/>
        </w:rPr>
        <w:t>D602</w:t>
      </w:r>
      <w:r w:rsidRPr="00D776C3">
        <w:rPr>
          <w:rFonts w:ascii="仿宋" w:eastAsia="仿宋" w:hAnsi="仿宋" w:cs="Times New Roman" w:hint="eastAsia"/>
          <w:sz w:val="24"/>
          <w:szCs w:val="28"/>
        </w:rPr>
        <w:t>，国际人士或外籍华人对中国政治的论述及有关经济、军事、社会、文化等综合评论入</w:t>
      </w:r>
      <w:r w:rsidRPr="00D776C3">
        <w:rPr>
          <w:rFonts w:ascii="仿宋" w:eastAsia="仿宋" w:hAnsi="仿宋" w:cs="Times New Roman"/>
          <w:sz w:val="24"/>
          <w:szCs w:val="28"/>
        </w:rPr>
        <w:t>D609.9</w:t>
      </w:r>
      <w:r w:rsidRPr="00D776C3">
        <w:rPr>
          <w:rFonts w:ascii="仿宋" w:eastAsia="仿宋" w:hAnsi="仿宋" w:cs="Times New Roman" w:hint="eastAsia"/>
          <w:sz w:val="24"/>
          <w:szCs w:val="28"/>
        </w:rPr>
        <w:t>。</w:t>
      </w:r>
    </w:p>
    <w:p w14:paraId="4D65E97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D675.8</w:t>
      </w:r>
      <w:r w:rsidRPr="00D776C3">
        <w:rPr>
          <w:rFonts w:ascii="仿宋" w:eastAsia="仿宋" w:hAnsi="仿宋" w:cs="Times New Roman" w:hint="eastAsia"/>
          <w:sz w:val="24"/>
          <w:szCs w:val="28"/>
        </w:rPr>
        <w:t>台湾省</w:t>
      </w:r>
    </w:p>
    <w:p w14:paraId="59BA842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应仿</w:t>
      </w:r>
      <w:r w:rsidRPr="00D776C3">
        <w:rPr>
          <w:rFonts w:ascii="仿宋" w:eastAsia="仿宋" w:hAnsi="仿宋" w:cs="Times New Roman"/>
          <w:sz w:val="24"/>
          <w:szCs w:val="28"/>
        </w:rPr>
        <w:t>D693</w:t>
      </w:r>
      <w:r w:rsidRPr="00D776C3">
        <w:rPr>
          <w:rFonts w:ascii="仿宋" w:eastAsia="仿宋" w:hAnsi="仿宋" w:cs="Times New Roman" w:hint="eastAsia"/>
          <w:sz w:val="24"/>
          <w:szCs w:val="28"/>
        </w:rPr>
        <w:t>细分。</w:t>
      </w:r>
    </w:p>
    <w:p w14:paraId="636D752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D73/77</w:t>
      </w:r>
      <w:r w:rsidRPr="00D776C3">
        <w:rPr>
          <w:rFonts w:ascii="仿宋" w:eastAsia="仿宋" w:hAnsi="仿宋" w:cs="Times New Roman" w:hint="eastAsia"/>
          <w:sz w:val="24"/>
          <w:szCs w:val="28"/>
        </w:rPr>
        <w:t>各国政治</w:t>
      </w:r>
    </w:p>
    <w:p w14:paraId="793566C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专类复分表中之</w:t>
      </w:r>
      <w:r w:rsidRPr="00D776C3">
        <w:rPr>
          <w:rFonts w:ascii="仿宋" w:eastAsia="仿宋" w:hAnsi="仿宋" w:cs="Times New Roman"/>
          <w:sz w:val="24"/>
          <w:szCs w:val="28"/>
        </w:rPr>
        <w:t>0/8</w:t>
      </w:r>
      <w:r w:rsidRPr="00D776C3">
        <w:rPr>
          <w:rFonts w:ascii="仿宋" w:eastAsia="仿宋" w:hAnsi="仿宋" w:cs="Times New Roman" w:hint="eastAsia"/>
          <w:sz w:val="24"/>
          <w:szCs w:val="28"/>
        </w:rPr>
        <w:t>，收纳第二次世界大战以后的有关著作；论述第二次世界大战以前的政治制度方面的著作归入专类复分表中</w:t>
      </w:r>
      <w:r w:rsidRPr="00D776C3">
        <w:rPr>
          <w:rFonts w:ascii="仿宋" w:eastAsia="仿宋" w:hAnsi="仿宋" w:cs="Times New Roman"/>
          <w:sz w:val="24"/>
          <w:szCs w:val="28"/>
        </w:rPr>
        <w:t>9</w:t>
      </w:r>
      <w:r w:rsidRPr="00D776C3">
        <w:rPr>
          <w:rFonts w:ascii="仿宋" w:eastAsia="仿宋" w:hAnsi="仿宋" w:cs="Times New Roman" w:hint="eastAsia"/>
          <w:sz w:val="24"/>
          <w:szCs w:val="28"/>
        </w:rPr>
        <w:t>政治制度史，各国政治史入</w:t>
      </w:r>
      <w:r w:rsidRPr="00D776C3">
        <w:rPr>
          <w:rFonts w:ascii="仿宋" w:eastAsia="仿宋" w:hAnsi="仿宋" w:cs="Times New Roman"/>
          <w:sz w:val="24"/>
          <w:szCs w:val="28"/>
        </w:rPr>
        <w:t>K3/7</w:t>
      </w:r>
      <w:r w:rsidRPr="00D776C3">
        <w:rPr>
          <w:rFonts w:ascii="仿宋" w:eastAsia="仿宋" w:hAnsi="仿宋" w:cs="Times New Roman" w:hint="eastAsia"/>
          <w:sz w:val="24"/>
          <w:szCs w:val="28"/>
        </w:rPr>
        <w:t>有关各类。</w:t>
      </w:r>
    </w:p>
    <w:p w14:paraId="10B6122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lastRenderedPageBreak/>
        <w:t>D829</w:t>
      </w:r>
      <w:r w:rsidRPr="00D776C3">
        <w:rPr>
          <w:rFonts w:ascii="仿宋" w:eastAsia="仿宋" w:hAnsi="仿宋" w:cs="Times New Roman" w:hint="eastAsia"/>
          <w:sz w:val="24"/>
          <w:szCs w:val="28"/>
        </w:rPr>
        <w:t>中国外交史、对外关系史</w:t>
      </w:r>
    </w:p>
    <w:p w14:paraId="33E24A7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收纳建国前对外政策、交涉缔约以及与其他国家关系史的著作；论述帝国主义侵华史、我国人民反侵略战争史事的著作归入</w:t>
      </w:r>
      <w:r w:rsidRPr="00D776C3">
        <w:rPr>
          <w:rFonts w:ascii="仿宋" w:eastAsia="仿宋" w:hAnsi="仿宋" w:cs="Times New Roman"/>
          <w:sz w:val="24"/>
          <w:szCs w:val="28"/>
        </w:rPr>
        <w:t>K25</w:t>
      </w:r>
      <w:r w:rsidRPr="00D776C3">
        <w:rPr>
          <w:rFonts w:ascii="仿宋" w:eastAsia="仿宋" w:hAnsi="仿宋" w:cs="Times New Roman" w:hint="eastAsia"/>
          <w:sz w:val="24"/>
          <w:szCs w:val="28"/>
        </w:rPr>
        <w:t>有关各类。论述建国后台湾地区的对外关系的著作入</w:t>
      </w:r>
      <w:r w:rsidRPr="00D776C3">
        <w:rPr>
          <w:rFonts w:ascii="仿宋" w:eastAsia="仿宋" w:hAnsi="仿宋" w:cs="Times New Roman"/>
          <w:sz w:val="24"/>
          <w:szCs w:val="28"/>
        </w:rPr>
        <w:t>D827.58</w:t>
      </w:r>
      <w:r w:rsidRPr="00D776C3">
        <w:rPr>
          <w:rFonts w:ascii="仿宋" w:eastAsia="仿宋" w:hAnsi="仿宋" w:cs="Times New Roman" w:hint="eastAsia"/>
          <w:sz w:val="24"/>
          <w:szCs w:val="28"/>
        </w:rPr>
        <w:t>。</w:t>
      </w:r>
    </w:p>
    <w:p w14:paraId="0B4E8B5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D83/87</w:t>
      </w:r>
      <w:r w:rsidRPr="00D776C3">
        <w:rPr>
          <w:rFonts w:ascii="仿宋" w:eastAsia="仿宋" w:hAnsi="仿宋" w:cs="Times New Roman" w:hint="eastAsia"/>
          <w:sz w:val="24"/>
          <w:szCs w:val="28"/>
        </w:rPr>
        <w:t>各国外交</w:t>
      </w:r>
    </w:p>
    <w:p w14:paraId="5F4494F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论述两个国家或一国与其他若干国家关系的著作，依写作重点归入主要阐述的国家，但论及与中国关系的著作均入</w:t>
      </w:r>
      <w:r w:rsidRPr="00D776C3">
        <w:rPr>
          <w:rFonts w:ascii="仿宋" w:eastAsia="仿宋" w:hAnsi="仿宋" w:cs="Times New Roman"/>
          <w:sz w:val="24"/>
          <w:szCs w:val="28"/>
        </w:rPr>
        <w:t>D82</w:t>
      </w:r>
      <w:r w:rsidRPr="00D776C3">
        <w:rPr>
          <w:rFonts w:ascii="仿宋" w:eastAsia="仿宋" w:hAnsi="仿宋" w:cs="Times New Roman" w:hint="eastAsia"/>
          <w:sz w:val="24"/>
          <w:szCs w:val="28"/>
        </w:rPr>
        <w:t>。各国人民反侵略的战争史、英国侵略他国历史的著作，则以被侵略的国家为主归入</w:t>
      </w:r>
      <w:r w:rsidRPr="00D776C3">
        <w:rPr>
          <w:rFonts w:ascii="仿宋" w:eastAsia="仿宋" w:hAnsi="仿宋" w:cs="Times New Roman"/>
          <w:sz w:val="24"/>
          <w:szCs w:val="28"/>
        </w:rPr>
        <w:t>K3/7</w:t>
      </w:r>
      <w:r w:rsidRPr="00D776C3">
        <w:rPr>
          <w:rFonts w:ascii="仿宋" w:eastAsia="仿宋" w:hAnsi="仿宋" w:cs="Times New Roman" w:hint="eastAsia"/>
          <w:sz w:val="24"/>
          <w:szCs w:val="28"/>
        </w:rPr>
        <w:t>有关各类。依专类复分表分。</w:t>
      </w:r>
    </w:p>
    <w:p w14:paraId="6512E9E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D912.1/915.7</w:t>
      </w:r>
      <w:r w:rsidRPr="00D776C3">
        <w:rPr>
          <w:rFonts w:ascii="仿宋" w:eastAsia="仿宋" w:hAnsi="仿宋" w:cs="Times New Roman" w:hint="eastAsia"/>
          <w:sz w:val="24"/>
          <w:szCs w:val="28"/>
        </w:rPr>
        <w:t>各种法</w:t>
      </w:r>
    </w:p>
    <w:p w14:paraId="21A4CCB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D911</w:t>
      </w:r>
      <w:r w:rsidRPr="00D776C3">
        <w:rPr>
          <w:rFonts w:ascii="仿宋" w:eastAsia="仿宋" w:hAnsi="仿宋" w:cs="Times New Roman" w:hint="eastAsia"/>
          <w:sz w:val="24"/>
          <w:szCs w:val="28"/>
        </w:rPr>
        <w:t>分。</w:t>
      </w:r>
    </w:p>
    <w:p w14:paraId="4A4D607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D915.2/.7</w:t>
      </w:r>
    </w:p>
    <w:p w14:paraId="157B927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D915.1/.18</w:t>
      </w:r>
      <w:r w:rsidRPr="00D776C3">
        <w:rPr>
          <w:rFonts w:ascii="仿宋" w:eastAsia="仿宋" w:hAnsi="仿宋" w:cs="Times New Roman" w:hint="eastAsia"/>
          <w:sz w:val="24"/>
          <w:szCs w:val="28"/>
        </w:rPr>
        <w:t>细分。</w:t>
      </w:r>
    </w:p>
    <w:p w14:paraId="40AEF77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D916.1</w:t>
      </w:r>
      <w:r w:rsidRPr="00D776C3">
        <w:rPr>
          <w:rFonts w:ascii="仿宋" w:eastAsia="仿宋" w:hAnsi="仿宋" w:cs="Times New Roman" w:hint="eastAsia"/>
          <w:sz w:val="24"/>
          <w:szCs w:val="28"/>
        </w:rPr>
        <w:t>司法行政</w:t>
      </w:r>
    </w:p>
    <w:p w14:paraId="13592D7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D926.1</w:t>
      </w:r>
      <w:r w:rsidRPr="00D776C3">
        <w:rPr>
          <w:rFonts w:ascii="仿宋" w:eastAsia="仿宋" w:hAnsi="仿宋" w:cs="Times New Roman" w:hint="eastAsia"/>
          <w:sz w:val="24"/>
          <w:szCs w:val="28"/>
        </w:rPr>
        <w:t>细分。</w:t>
      </w:r>
    </w:p>
    <w:p w14:paraId="5F32B4E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D921/925</w:t>
      </w:r>
      <w:r w:rsidRPr="00D776C3">
        <w:rPr>
          <w:rFonts w:ascii="仿宋" w:eastAsia="仿宋" w:hAnsi="仿宋" w:cs="Times New Roman" w:hint="eastAsia"/>
          <w:sz w:val="24"/>
          <w:szCs w:val="28"/>
        </w:rPr>
        <w:t>各种法</w:t>
      </w:r>
    </w:p>
    <w:p w14:paraId="3753E1D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需使用专类复分表细分。</w:t>
      </w:r>
    </w:p>
    <w:p w14:paraId="280C6EC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D912.1/.6</w:t>
      </w:r>
      <w:r w:rsidRPr="00D776C3">
        <w:rPr>
          <w:rFonts w:ascii="仿宋" w:eastAsia="仿宋" w:hAnsi="仿宋" w:cs="Times New Roman" w:hint="eastAsia"/>
          <w:sz w:val="24"/>
          <w:szCs w:val="28"/>
        </w:rPr>
        <w:t>中国各种专门法令</w:t>
      </w:r>
    </w:p>
    <w:p w14:paraId="000237B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集中归入于此而加以细分，不再分入各有关学科的中国方针、政策类。</w:t>
      </w:r>
    </w:p>
    <w:p w14:paraId="7020FBA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D925.1/.7</w:t>
      </w:r>
      <w:r w:rsidRPr="00D776C3">
        <w:rPr>
          <w:rFonts w:ascii="仿宋" w:eastAsia="仿宋" w:hAnsi="仿宋" w:cs="Times New Roman" w:hint="eastAsia"/>
          <w:sz w:val="24"/>
          <w:szCs w:val="28"/>
        </w:rPr>
        <w:t>各种诉讼法</w:t>
      </w:r>
    </w:p>
    <w:p w14:paraId="3C6396D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D915.1/.18</w:t>
      </w:r>
      <w:r w:rsidRPr="00D776C3">
        <w:rPr>
          <w:rFonts w:ascii="仿宋" w:eastAsia="仿宋" w:hAnsi="仿宋" w:cs="Times New Roman" w:hint="eastAsia"/>
          <w:sz w:val="24"/>
          <w:szCs w:val="28"/>
        </w:rPr>
        <w:t>分。</w:t>
      </w:r>
    </w:p>
    <w:p w14:paraId="539E243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D927</w:t>
      </w:r>
      <w:r w:rsidRPr="00D776C3">
        <w:rPr>
          <w:rFonts w:ascii="仿宋" w:eastAsia="仿宋" w:hAnsi="仿宋" w:cs="Times New Roman" w:hint="eastAsia"/>
          <w:sz w:val="24"/>
          <w:szCs w:val="28"/>
        </w:rPr>
        <w:t>地方法制</w:t>
      </w:r>
    </w:p>
    <w:p w14:paraId="74DF828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D920.0/926</w:t>
      </w:r>
      <w:r w:rsidRPr="00D776C3">
        <w:rPr>
          <w:rFonts w:ascii="仿宋" w:eastAsia="仿宋" w:hAnsi="仿宋" w:cs="Times New Roman" w:hint="eastAsia"/>
          <w:sz w:val="24"/>
          <w:szCs w:val="28"/>
        </w:rPr>
        <w:t>分。</w:t>
      </w:r>
    </w:p>
    <w:p w14:paraId="3DA06D1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D929</w:t>
      </w:r>
      <w:r w:rsidRPr="00D776C3">
        <w:rPr>
          <w:rFonts w:ascii="仿宋" w:eastAsia="仿宋" w:hAnsi="仿宋" w:cs="Times New Roman" w:hint="eastAsia"/>
          <w:sz w:val="24"/>
          <w:szCs w:val="28"/>
        </w:rPr>
        <w:t>中国法制史</w:t>
      </w:r>
    </w:p>
    <w:p w14:paraId="4E8697D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收纳建国前的法律及其研究的著作；论述建国后台湾地区法制的著作归入</w:t>
      </w:r>
      <w:r w:rsidRPr="00D776C3">
        <w:rPr>
          <w:rFonts w:ascii="仿宋" w:eastAsia="仿宋" w:hAnsi="仿宋" w:cs="Times New Roman"/>
          <w:sz w:val="24"/>
          <w:szCs w:val="28"/>
        </w:rPr>
        <w:t>D927.58</w:t>
      </w:r>
      <w:r w:rsidRPr="00D776C3">
        <w:rPr>
          <w:rFonts w:ascii="仿宋" w:eastAsia="仿宋" w:hAnsi="仿宋" w:cs="Times New Roman" w:hint="eastAsia"/>
          <w:sz w:val="24"/>
          <w:szCs w:val="28"/>
        </w:rPr>
        <w:t>。</w:t>
      </w:r>
    </w:p>
    <w:p w14:paraId="1C7B4C8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D93/97</w:t>
      </w:r>
      <w:r w:rsidRPr="00D776C3">
        <w:rPr>
          <w:rFonts w:ascii="仿宋" w:eastAsia="仿宋" w:hAnsi="仿宋" w:cs="Times New Roman" w:hint="eastAsia"/>
          <w:sz w:val="24"/>
          <w:szCs w:val="28"/>
        </w:rPr>
        <w:t>各国法律</w:t>
      </w:r>
    </w:p>
    <w:p w14:paraId="4133867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依专类复分表分。</w:t>
      </w:r>
    </w:p>
    <w:p w14:paraId="70BAA8F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DF</w:t>
      </w:r>
      <w:r w:rsidRPr="00D776C3">
        <w:rPr>
          <w:rFonts w:ascii="仿宋" w:eastAsia="仿宋" w:hAnsi="仿宋" w:cs="Times New Roman" w:hint="eastAsia"/>
          <w:sz w:val="24"/>
          <w:szCs w:val="28"/>
        </w:rPr>
        <w:t>法律</w:t>
      </w:r>
    </w:p>
    <w:p w14:paraId="43F12A3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此分类体系的各级类目均不使用。</w:t>
      </w:r>
    </w:p>
    <w:p w14:paraId="15ECED5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E</w:t>
      </w:r>
      <w:r w:rsidRPr="00D776C3">
        <w:rPr>
          <w:rFonts w:ascii="仿宋" w:eastAsia="仿宋" w:hAnsi="仿宋" w:cs="Times New Roman" w:hint="eastAsia"/>
          <w:sz w:val="24"/>
          <w:szCs w:val="28"/>
        </w:rPr>
        <w:t>军事</w:t>
      </w:r>
    </w:p>
    <w:p w14:paraId="3D595A3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E29</w:t>
      </w:r>
      <w:r w:rsidRPr="00D776C3">
        <w:rPr>
          <w:rFonts w:ascii="仿宋" w:eastAsia="仿宋" w:hAnsi="仿宋" w:cs="Times New Roman" w:hint="eastAsia"/>
          <w:sz w:val="24"/>
          <w:szCs w:val="28"/>
        </w:rPr>
        <w:t>军事史（战史、建军史）</w:t>
      </w:r>
    </w:p>
    <w:p w14:paraId="27E72B1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lastRenderedPageBreak/>
        <w:t>收纳论述战争的战略、战术的经过和军事建设发展历史的著作；有关对战争作历史的叙述，以阐明战争的起因、过程、结果与影响；以及论述战争过程所反映的阶级社会矛盾等著作归入</w:t>
      </w:r>
      <w:r w:rsidRPr="00D776C3">
        <w:rPr>
          <w:rFonts w:ascii="仿宋" w:eastAsia="仿宋" w:hAnsi="仿宋" w:cs="Times New Roman"/>
          <w:sz w:val="24"/>
          <w:szCs w:val="28"/>
        </w:rPr>
        <w:t>K2</w:t>
      </w:r>
      <w:r w:rsidRPr="00D776C3">
        <w:rPr>
          <w:rFonts w:ascii="仿宋" w:eastAsia="仿宋" w:hAnsi="仿宋" w:cs="Times New Roman" w:hint="eastAsia"/>
          <w:sz w:val="24"/>
          <w:szCs w:val="28"/>
        </w:rPr>
        <w:t>有关各类。</w:t>
      </w:r>
    </w:p>
    <w:p w14:paraId="6A6C671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E297</w:t>
      </w:r>
      <w:r w:rsidRPr="00D776C3">
        <w:rPr>
          <w:rFonts w:ascii="仿宋" w:eastAsia="仿宋" w:hAnsi="仿宋" w:cs="Times New Roman" w:hint="eastAsia"/>
          <w:sz w:val="24"/>
          <w:szCs w:val="28"/>
        </w:rPr>
        <w:t>中国人民解放军军事史</w:t>
      </w:r>
    </w:p>
    <w:p w14:paraId="5BBBF2D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收纳中国人民解放军建国以后的战史和军事史；民国时期其他军队的军事著作入</w:t>
      </w:r>
      <w:r w:rsidRPr="00D776C3">
        <w:rPr>
          <w:rFonts w:ascii="仿宋" w:eastAsia="仿宋" w:hAnsi="仿宋" w:cs="Times New Roman"/>
          <w:sz w:val="24"/>
          <w:szCs w:val="28"/>
        </w:rPr>
        <w:t>E296.9</w:t>
      </w:r>
      <w:r w:rsidRPr="00D776C3">
        <w:rPr>
          <w:rFonts w:ascii="仿宋" w:eastAsia="仿宋" w:hAnsi="仿宋" w:cs="Times New Roman" w:hint="eastAsia"/>
          <w:sz w:val="24"/>
          <w:szCs w:val="28"/>
        </w:rPr>
        <w:t>有关各类，建国后台湾地区的军事著作入</w:t>
      </w:r>
      <w:r w:rsidRPr="00D776C3">
        <w:rPr>
          <w:rFonts w:ascii="仿宋" w:eastAsia="仿宋" w:hAnsi="仿宋" w:cs="Times New Roman"/>
          <w:sz w:val="24"/>
          <w:szCs w:val="28"/>
        </w:rPr>
        <w:t>E289.58</w:t>
      </w:r>
      <w:r w:rsidRPr="00D776C3">
        <w:rPr>
          <w:rFonts w:ascii="仿宋" w:eastAsia="仿宋" w:hAnsi="仿宋" w:cs="Times New Roman" w:hint="eastAsia"/>
          <w:sz w:val="24"/>
          <w:szCs w:val="28"/>
        </w:rPr>
        <w:t>。</w:t>
      </w:r>
    </w:p>
    <w:p w14:paraId="545FE3E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E3/7</w:t>
      </w:r>
      <w:r w:rsidRPr="00D776C3">
        <w:rPr>
          <w:rFonts w:ascii="仿宋" w:eastAsia="仿宋" w:hAnsi="仿宋" w:cs="Times New Roman" w:hint="eastAsia"/>
          <w:sz w:val="24"/>
          <w:szCs w:val="28"/>
        </w:rPr>
        <w:t>各国军事</w:t>
      </w:r>
    </w:p>
    <w:p w14:paraId="7DB68E1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依世界地区表分后，再依专类复分表分。</w:t>
      </w:r>
    </w:p>
    <w:p w14:paraId="5F7640F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E8</w:t>
      </w:r>
      <w:r w:rsidRPr="00D776C3">
        <w:rPr>
          <w:rFonts w:ascii="仿宋" w:eastAsia="仿宋" w:hAnsi="仿宋" w:cs="Times New Roman" w:hint="eastAsia"/>
          <w:sz w:val="24"/>
          <w:szCs w:val="28"/>
        </w:rPr>
        <w:t>战略学、战役学、战术学</w:t>
      </w:r>
    </w:p>
    <w:p w14:paraId="56A7A63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收纳总论性的理论、方法及其历史发展的著作；有关古代战略、战术的理论著作入</w:t>
      </w:r>
      <w:r w:rsidRPr="00D776C3">
        <w:rPr>
          <w:rFonts w:ascii="仿宋" w:eastAsia="仿宋" w:hAnsi="仿宋" w:cs="Times New Roman"/>
          <w:sz w:val="24"/>
          <w:szCs w:val="28"/>
        </w:rPr>
        <w:t>E89</w:t>
      </w:r>
      <w:r w:rsidRPr="00D776C3">
        <w:rPr>
          <w:rFonts w:ascii="仿宋" w:eastAsia="仿宋" w:hAnsi="仿宋" w:cs="Times New Roman" w:hint="eastAsia"/>
          <w:sz w:val="24"/>
          <w:szCs w:val="28"/>
        </w:rPr>
        <w:t>，论述历史上各次战争中战略、战术的著作归入</w:t>
      </w:r>
      <w:r w:rsidRPr="00D776C3">
        <w:rPr>
          <w:rFonts w:ascii="仿宋" w:eastAsia="仿宋" w:hAnsi="仿宋" w:cs="Times New Roman"/>
          <w:sz w:val="24"/>
          <w:szCs w:val="28"/>
        </w:rPr>
        <w:t>E1/7</w:t>
      </w:r>
      <w:r w:rsidRPr="00D776C3">
        <w:rPr>
          <w:rFonts w:ascii="仿宋" w:eastAsia="仿宋" w:hAnsi="仿宋" w:cs="Times New Roman" w:hint="eastAsia"/>
          <w:sz w:val="24"/>
          <w:szCs w:val="28"/>
        </w:rPr>
        <w:t>各国军事史，有关各国军事战备和战略部署的著作归入</w:t>
      </w:r>
      <w:r w:rsidRPr="00D776C3">
        <w:rPr>
          <w:rFonts w:ascii="仿宋" w:eastAsia="仿宋" w:hAnsi="仿宋" w:cs="Times New Roman"/>
          <w:sz w:val="24"/>
          <w:szCs w:val="28"/>
        </w:rPr>
        <w:t>E1/7</w:t>
      </w:r>
      <w:r w:rsidRPr="00D776C3">
        <w:rPr>
          <w:rFonts w:ascii="仿宋" w:eastAsia="仿宋" w:hAnsi="仿宋" w:cs="Times New Roman" w:hint="eastAsia"/>
          <w:sz w:val="24"/>
          <w:szCs w:val="28"/>
        </w:rPr>
        <w:t>的国防建设和战备的有关类目。</w:t>
      </w:r>
    </w:p>
    <w:p w14:paraId="78A14FD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E81</w:t>
      </w:r>
      <w:r w:rsidRPr="00D776C3">
        <w:rPr>
          <w:rFonts w:ascii="仿宋" w:eastAsia="仿宋" w:hAnsi="仿宋" w:cs="Times New Roman" w:hint="eastAsia"/>
          <w:sz w:val="24"/>
          <w:szCs w:val="28"/>
        </w:rPr>
        <w:t>战略学</w:t>
      </w:r>
    </w:p>
    <w:p w14:paraId="5F80071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收纳论述军事预测、未来战争的军事学术著作；以小说体裁撰写的预测未来战争的著作归入</w:t>
      </w:r>
      <w:r w:rsidRPr="00D776C3">
        <w:rPr>
          <w:rFonts w:ascii="仿宋" w:eastAsia="仿宋" w:hAnsi="仿宋" w:cs="Times New Roman"/>
          <w:sz w:val="24"/>
          <w:szCs w:val="28"/>
        </w:rPr>
        <w:t>I1/7</w:t>
      </w:r>
      <w:r w:rsidRPr="00D776C3">
        <w:rPr>
          <w:rFonts w:ascii="仿宋" w:eastAsia="仿宋" w:hAnsi="仿宋" w:cs="Times New Roman" w:hint="eastAsia"/>
          <w:sz w:val="24"/>
          <w:szCs w:val="28"/>
        </w:rPr>
        <w:t>有关各类。</w:t>
      </w:r>
    </w:p>
    <w:p w14:paraId="4D9C515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E91</w:t>
      </w:r>
      <w:r w:rsidRPr="00D776C3">
        <w:rPr>
          <w:rFonts w:ascii="仿宋" w:eastAsia="仿宋" w:hAnsi="仿宋" w:cs="Times New Roman" w:hint="eastAsia"/>
          <w:sz w:val="24"/>
          <w:szCs w:val="28"/>
        </w:rPr>
        <w:t>军事技术基础科学</w:t>
      </w:r>
    </w:p>
    <w:p w14:paraId="00EA91D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收纳专论在军事上应用的有关著作，一般性的论著归入有关各类，</w:t>
      </w:r>
      <w:r w:rsidRPr="00D776C3">
        <w:rPr>
          <w:rFonts w:ascii="仿宋" w:eastAsia="仿宋" w:hAnsi="仿宋" w:cs="Times New Roman"/>
          <w:sz w:val="24"/>
          <w:szCs w:val="28"/>
        </w:rPr>
        <w:t>E95</w:t>
      </w:r>
      <w:r w:rsidRPr="00D776C3">
        <w:rPr>
          <w:rFonts w:ascii="仿宋" w:eastAsia="仿宋" w:hAnsi="仿宋" w:cs="Times New Roman" w:hint="eastAsia"/>
          <w:sz w:val="24"/>
          <w:szCs w:val="28"/>
        </w:rPr>
        <w:t>，</w:t>
      </w:r>
      <w:r w:rsidRPr="00D776C3">
        <w:rPr>
          <w:rFonts w:ascii="仿宋" w:eastAsia="仿宋" w:hAnsi="仿宋" w:cs="Times New Roman"/>
          <w:sz w:val="24"/>
          <w:szCs w:val="28"/>
        </w:rPr>
        <w:t>E96</w:t>
      </w:r>
      <w:r w:rsidRPr="00D776C3">
        <w:rPr>
          <w:rFonts w:ascii="仿宋" w:eastAsia="仿宋" w:hAnsi="仿宋" w:cs="Times New Roman" w:hint="eastAsia"/>
          <w:sz w:val="24"/>
          <w:szCs w:val="28"/>
        </w:rPr>
        <w:t>，</w:t>
      </w:r>
      <w:r w:rsidRPr="00D776C3">
        <w:rPr>
          <w:rFonts w:ascii="仿宋" w:eastAsia="仿宋" w:hAnsi="仿宋" w:cs="Times New Roman"/>
          <w:sz w:val="24"/>
          <w:szCs w:val="28"/>
        </w:rPr>
        <w:t>E99</w:t>
      </w:r>
      <w:r w:rsidRPr="00D776C3">
        <w:rPr>
          <w:rFonts w:ascii="仿宋" w:eastAsia="仿宋" w:hAnsi="仿宋" w:cs="Times New Roman" w:hint="eastAsia"/>
          <w:sz w:val="24"/>
          <w:szCs w:val="28"/>
        </w:rPr>
        <w:t>亦同。</w:t>
      </w:r>
    </w:p>
    <w:p w14:paraId="41E8AC6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w:t>
      </w:r>
      <w:r w:rsidRPr="00D776C3">
        <w:rPr>
          <w:rFonts w:ascii="仿宋" w:eastAsia="仿宋" w:hAnsi="仿宋" w:cs="Times New Roman" w:hint="eastAsia"/>
          <w:sz w:val="24"/>
          <w:szCs w:val="28"/>
        </w:rPr>
        <w:t>经济</w:t>
      </w:r>
    </w:p>
    <w:p w14:paraId="162AF57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F0</w:t>
      </w:r>
      <w:r w:rsidRPr="00D776C3">
        <w:rPr>
          <w:rFonts w:ascii="仿宋" w:eastAsia="仿宋" w:hAnsi="仿宋" w:cs="Times New Roman" w:hint="eastAsia"/>
          <w:sz w:val="24"/>
          <w:szCs w:val="28"/>
        </w:rPr>
        <w:t>经济学</w:t>
      </w:r>
    </w:p>
    <w:p w14:paraId="09169EF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收纳综合性论述政治经济学、经济理论的著作；总论马克思主义政治经济学的著作入</w:t>
      </w:r>
      <w:r w:rsidRPr="00D776C3">
        <w:rPr>
          <w:rFonts w:ascii="仿宋" w:eastAsia="仿宋" w:hAnsi="仿宋" w:cs="Times New Roman"/>
          <w:sz w:val="24"/>
          <w:szCs w:val="28"/>
        </w:rPr>
        <w:t>F0-0</w:t>
      </w:r>
      <w:r w:rsidRPr="00D776C3">
        <w:rPr>
          <w:rFonts w:ascii="仿宋" w:eastAsia="仿宋" w:hAnsi="仿宋" w:cs="Times New Roman" w:hint="eastAsia"/>
          <w:sz w:val="24"/>
          <w:szCs w:val="28"/>
        </w:rPr>
        <w:t>，专论马克思主义经济思想发展的著作入</w:t>
      </w:r>
      <w:r w:rsidRPr="00D776C3">
        <w:rPr>
          <w:rFonts w:ascii="仿宋" w:eastAsia="仿宋" w:hAnsi="仿宋" w:cs="Times New Roman"/>
          <w:sz w:val="24"/>
          <w:szCs w:val="28"/>
        </w:rPr>
        <w:t>F091.9</w:t>
      </w:r>
      <w:r w:rsidRPr="00D776C3">
        <w:rPr>
          <w:rFonts w:ascii="仿宋" w:eastAsia="仿宋" w:hAnsi="仿宋" w:cs="Times New Roman" w:hint="eastAsia"/>
          <w:sz w:val="24"/>
          <w:szCs w:val="28"/>
        </w:rPr>
        <w:t>；专论马克思主义政治经济学各方面的著作归入</w:t>
      </w:r>
      <w:r w:rsidRPr="00D776C3">
        <w:rPr>
          <w:rFonts w:ascii="仿宋" w:eastAsia="仿宋" w:hAnsi="仿宋" w:cs="Times New Roman"/>
          <w:sz w:val="24"/>
          <w:szCs w:val="28"/>
        </w:rPr>
        <w:t>F01</w:t>
      </w:r>
      <w:r w:rsidRPr="00D776C3">
        <w:rPr>
          <w:rFonts w:ascii="仿宋" w:eastAsia="仿宋" w:hAnsi="仿宋" w:cs="Times New Roman" w:hint="eastAsia"/>
          <w:sz w:val="24"/>
          <w:szCs w:val="28"/>
        </w:rPr>
        <w:t>有关各类。</w:t>
      </w:r>
    </w:p>
    <w:p w14:paraId="43DCEB9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F014.2</w:t>
      </w:r>
      <w:r w:rsidRPr="00D776C3">
        <w:rPr>
          <w:rFonts w:ascii="仿宋" w:eastAsia="仿宋" w:hAnsi="仿宋" w:cs="Times New Roman" w:hint="eastAsia"/>
          <w:sz w:val="24"/>
          <w:szCs w:val="28"/>
        </w:rPr>
        <w:t>劳动、劳动生产率、劳动分工</w:t>
      </w:r>
    </w:p>
    <w:p w14:paraId="0D47618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收纳从经济范畴的角度闸述劳动生产率理论的有关著作；而从劳动经济的角度研究提高劳动生产率方法的著作则入</w:t>
      </w:r>
      <w:r w:rsidRPr="00D776C3">
        <w:rPr>
          <w:rFonts w:ascii="仿宋" w:eastAsia="仿宋" w:hAnsi="仿宋" w:cs="Times New Roman"/>
          <w:sz w:val="24"/>
          <w:szCs w:val="28"/>
        </w:rPr>
        <w:t>F242</w:t>
      </w:r>
      <w:r w:rsidRPr="00D776C3">
        <w:rPr>
          <w:rFonts w:ascii="仿宋" w:eastAsia="仿宋" w:hAnsi="仿宋" w:cs="Times New Roman" w:hint="eastAsia"/>
          <w:sz w:val="24"/>
          <w:szCs w:val="28"/>
        </w:rPr>
        <w:t>，论述各部门经济劳动生产率的著作归入有关各类。</w:t>
      </w:r>
    </w:p>
    <w:p w14:paraId="0675C8D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F039</w:t>
      </w:r>
      <w:r w:rsidRPr="00D776C3">
        <w:rPr>
          <w:rFonts w:ascii="仿宋" w:eastAsia="仿宋" w:hAnsi="仿宋" w:cs="Times New Roman" w:hint="eastAsia"/>
          <w:sz w:val="24"/>
          <w:szCs w:val="28"/>
        </w:rPr>
        <w:t>资本主义经济危机</w:t>
      </w:r>
    </w:p>
    <w:p w14:paraId="6FA7CF6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收纳从理论上分析研究资本主义经济危机的著作；概述资本主义各国经济危机的著作入</w:t>
      </w:r>
      <w:r w:rsidRPr="00D776C3">
        <w:rPr>
          <w:rFonts w:ascii="仿宋" w:eastAsia="仿宋" w:hAnsi="仿宋" w:cs="Times New Roman"/>
          <w:sz w:val="24"/>
          <w:szCs w:val="28"/>
        </w:rPr>
        <w:t>F113.7</w:t>
      </w:r>
      <w:r w:rsidRPr="00D776C3">
        <w:rPr>
          <w:rFonts w:ascii="仿宋" w:eastAsia="仿宋" w:hAnsi="仿宋" w:cs="Times New Roman" w:hint="eastAsia"/>
          <w:sz w:val="24"/>
          <w:szCs w:val="28"/>
        </w:rPr>
        <w:t>，专论一国经济危机的著作归入</w:t>
      </w:r>
      <w:r w:rsidRPr="00D776C3">
        <w:rPr>
          <w:rFonts w:ascii="仿宋" w:eastAsia="仿宋" w:hAnsi="仿宋" w:cs="Times New Roman"/>
          <w:sz w:val="24"/>
          <w:szCs w:val="28"/>
        </w:rPr>
        <w:t>F13/17</w:t>
      </w:r>
      <w:r w:rsidRPr="00D776C3">
        <w:rPr>
          <w:rFonts w:ascii="仿宋" w:eastAsia="仿宋" w:hAnsi="仿宋" w:cs="Times New Roman" w:hint="eastAsia"/>
          <w:sz w:val="24"/>
          <w:szCs w:val="28"/>
        </w:rPr>
        <w:t>有关各类。</w:t>
      </w:r>
    </w:p>
    <w:p w14:paraId="13CC8BB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F091</w:t>
      </w:r>
      <w:r w:rsidRPr="00D776C3">
        <w:rPr>
          <w:rFonts w:ascii="仿宋" w:eastAsia="仿宋" w:hAnsi="仿宋" w:cs="Times New Roman" w:hint="eastAsia"/>
          <w:sz w:val="24"/>
          <w:szCs w:val="28"/>
        </w:rPr>
        <w:t>世界经济思想</w:t>
      </w:r>
    </w:p>
    <w:p w14:paraId="2917E71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lastRenderedPageBreak/>
        <w:t>收纳关于世界各经济学派及其代表人物经济理论的总论性著作，以及对代表人物或其经济思想研究的著作；各时代经济学派代表人物的经济理论专著</w:t>
      </w:r>
      <w:r w:rsidRPr="00D776C3">
        <w:rPr>
          <w:rFonts w:ascii="仿宋" w:eastAsia="仿宋" w:hAnsi="仿宋" w:cs="Times New Roman"/>
          <w:sz w:val="24"/>
          <w:szCs w:val="28"/>
        </w:rPr>
        <w:t>F0</w:t>
      </w:r>
      <w:r w:rsidRPr="00D776C3">
        <w:rPr>
          <w:rFonts w:ascii="仿宋" w:eastAsia="仿宋" w:hAnsi="仿宋" w:cs="Times New Roman" w:hint="eastAsia"/>
          <w:sz w:val="24"/>
          <w:szCs w:val="28"/>
        </w:rPr>
        <w:t>有关各类；属于其他学科的著作各入其类；专论一国的经济学派、经济思想及经济学家的研究入</w:t>
      </w:r>
      <w:r w:rsidRPr="00D776C3">
        <w:rPr>
          <w:rFonts w:ascii="仿宋" w:eastAsia="仿宋" w:hAnsi="仿宋" w:cs="Times New Roman"/>
          <w:sz w:val="24"/>
          <w:szCs w:val="28"/>
        </w:rPr>
        <w:t>F092/097</w:t>
      </w:r>
      <w:r w:rsidRPr="00D776C3">
        <w:rPr>
          <w:rFonts w:ascii="仿宋" w:eastAsia="仿宋" w:hAnsi="仿宋" w:cs="Times New Roman" w:hint="eastAsia"/>
          <w:sz w:val="24"/>
          <w:szCs w:val="28"/>
        </w:rPr>
        <w:t>有关各类。</w:t>
      </w:r>
    </w:p>
    <w:p w14:paraId="1508EC0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F093/097</w:t>
      </w:r>
      <w:r w:rsidRPr="00D776C3">
        <w:rPr>
          <w:rFonts w:ascii="仿宋" w:eastAsia="仿宋" w:hAnsi="仿宋" w:cs="Times New Roman" w:hint="eastAsia"/>
          <w:sz w:val="24"/>
          <w:szCs w:val="28"/>
        </w:rPr>
        <w:t>各国经济思想</w:t>
      </w:r>
    </w:p>
    <w:p w14:paraId="12542C8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依世界地区表分，不再依国际时代表细分。</w:t>
      </w:r>
    </w:p>
    <w:p w14:paraId="423DECC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F12</w:t>
      </w:r>
      <w:r w:rsidRPr="00D776C3">
        <w:rPr>
          <w:rFonts w:ascii="仿宋" w:eastAsia="仿宋" w:hAnsi="仿宋" w:cs="Times New Roman" w:hint="eastAsia"/>
          <w:sz w:val="24"/>
          <w:szCs w:val="28"/>
        </w:rPr>
        <w:t>中国经济</w:t>
      </w:r>
    </w:p>
    <w:p w14:paraId="5CB2243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收纳建国以后的关于经济政策、结构、建设与发展等著作；论述建国以前的有关著作归入</w:t>
      </w:r>
      <w:r w:rsidRPr="00D776C3">
        <w:rPr>
          <w:rFonts w:ascii="仿宋" w:eastAsia="仿宋" w:hAnsi="仿宋" w:cs="Times New Roman"/>
          <w:sz w:val="24"/>
          <w:szCs w:val="28"/>
        </w:rPr>
        <w:t>F129</w:t>
      </w:r>
      <w:r w:rsidRPr="00D776C3">
        <w:rPr>
          <w:rFonts w:ascii="仿宋" w:eastAsia="仿宋" w:hAnsi="仿宋" w:cs="Times New Roman" w:hint="eastAsia"/>
          <w:sz w:val="24"/>
          <w:szCs w:val="28"/>
        </w:rPr>
        <w:t>，论述建国以后台湾地区经济的著作入</w:t>
      </w:r>
      <w:r w:rsidRPr="00D776C3">
        <w:rPr>
          <w:rFonts w:ascii="仿宋" w:eastAsia="仿宋" w:hAnsi="仿宋" w:cs="Times New Roman"/>
          <w:sz w:val="24"/>
          <w:szCs w:val="28"/>
        </w:rPr>
        <w:t>F127.58</w:t>
      </w:r>
      <w:r w:rsidRPr="00D776C3">
        <w:rPr>
          <w:rFonts w:ascii="仿宋" w:eastAsia="仿宋" w:hAnsi="仿宋" w:cs="Times New Roman" w:hint="eastAsia"/>
          <w:sz w:val="24"/>
          <w:szCs w:val="28"/>
        </w:rPr>
        <w:t>。</w:t>
      </w:r>
    </w:p>
    <w:p w14:paraId="3923AD6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F13/17</w:t>
      </w:r>
      <w:r w:rsidRPr="00D776C3">
        <w:rPr>
          <w:rFonts w:ascii="仿宋" w:eastAsia="仿宋" w:hAnsi="仿宋" w:cs="Times New Roman" w:hint="eastAsia"/>
          <w:sz w:val="24"/>
          <w:szCs w:val="28"/>
        </w:rPr>
        <w:t>各国经济</w:t>
      </w:r>
    </w:p>
    <w:p w14:paraId="28C0A32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依世界地区表分后，再依专类复分表分。</w:t>
      </w:r>
    </w:p>
    <w:p w14:paraId="013F313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F222</w:t>
      </w:r>
      <w:r w:rsidRPr="00D776C3">
        <w:rPr>
          <w:rFonts w:ascii="仿宋" w:eastAsia="仿宋" w:hAnsi="仿宋" w:cs="Times New Roman" w:hint="eastAsia"/>
          <w:sz w:val="24"/>
          <w:szCs w:val="28"/>
        </w:rPr>
        <w:t>经济统计学</w:t>
      </w:r>
    </w:p>
    <w:p w14:paraId="704FA0A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收纳总论经济统计的理论著作；世界各国的综合经济统计资料归入</w:t>
      </w:r>
      <w:r w:rsidRPr="00D776C3">
        <w:rPr>
          <w:rFonts w:ascii="仿宋" w:eastAsia="仿宋" w:hAnsi="仿宋" w:cs="Times New Roman"/>
          <w:sz w:val="24"/>
          <w:szCs w:val="28"/>
        </w:rPr>
        <w:t xml:space="preserve">F11-66 </w:t>
      </w:r>
      <w:r w:rsidRPr="00D776C3">
        <w:rPr>
          <w:rFonts w:ascii="仿宋" w:eastAsia="仿宋" w:hAnsi="仿宋" w:cs="Times New Roman" w:hint="eastAsia"/>
          <w:sz w:val="24"/>
          <w:szCs w:val="28"/>
        </w:rPr>
        <w:t>，一国的经济统计资料，各部门的经济统计资料及其理论著作各入其类。</w:t>
      </w:r>
    </w:p>
    <w:p w14:paraId="39D253A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F235</w:t>
      </w:r>
      <w:r w:rsidRPr="00D776C3">
        <w:rPr>
          <w:rFonts w:ascii="仿宋" w:eastAsia="仿宋" w:hAnsi="仿宋" w:cs="Times New Roman" w:hint="eastAsia"/>
          <w:sz w:val="24"/>
          <w:szCs w:val="28"/>
        </w:rPr>
        <w:t>各部门会计和簿记</w:t>
      </w:r>
    </w:p>
    <w:p w14:paraId="54DFE2C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收纳总论性著作，一般会计理论入</w:t>
      </w:r>
      <w:r w:rsidRPr="00D776C3">
        <w:rPr>
          <w:rFonts w:ascii="仿宋" w:eastAsia="仿宋" w:hAnsi="仿宋" w:cs="Times New Roman"/>
          <w:sz w:val="24"/>
          <w:szCs w:val="28"/>
        </w:rPr>
        <w:t xml:space="preserve"> F230</w:t>
      </w:r>
      <w:r w:rsidRPr="00D776C3">
        <w:rPr>
          <w:rFonts w:ascii="仿宋" w:eastAsia="仿宋" w:hAnsi="仿宋" w:cs="Times New Roman" w:hint="eastAsia"/>
          <w:sz w:val="24"/>
          <w:szCs w:val="28"/>
        </w:rPr>
        <w:t>。专论归入有关各类。</w:t>
      </w:r>
    </w:p>
    <w:p w14:paraId="2C0C574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F279.24</w:t>
      </w:r>
      <w:r w:rsidRPr="00D776C3">
        <w:rPr>
          <w:rFonts w:ascii="仿宋" w:eastAsia="仿宋" w:hAnsi="仿宋" w:cs="Times New Roman" w:hint="eastAsia"/>
          <w:sz w:val="24"/>
          <w:szCs w:val="28"/>
        </w:rPr>
        <w:t>各种企业经济</w:t>
      </w:r>
    </w:p>
    <w:p w14:paraId="707CBD8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伤</w:t>
      </w:r>
      <w:r w:rsidRPr="00D776C3">
        <w:rPr>
          <w:rFonts w:ascii="仿宋" w:eastAsia="仿宋" w:hAnsi="仿宋" w:cs="Times New Roman"/>
          <w:sz w:val="24"/>
          <w:szCs w:val="28"/>
        </w:rPr>
        <w:t>F276</w:t>
      </w:r>
      <w:r w:rsidRPr="00D776C3">
        <w:rPr>
          <w:rFonts w:ascii="仿宋" w:eastAsia="仿宋" w:hAnsi="仿宋" w:cs="Times New Roman" w:hint="eastAsia"/>
          <w:sz w:val="24"/>
          <w:szCs w:val="28"/>
        </w:rPr>
        <w:t>分。</w:t>
      </w:r>
    </w:p>
    <w:p w14:paraId="7C7F6DC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F299.23</w:t>
      </w:r>
      <w:r w:rsidRPr="00D776C3">
        <w:rPr>
          <w:rFonts w:ascii="仿宋" w:eastAsia="仿宋" w:hAnsi="仿宋" w:cs="Times New Roman" w:hint="eastAsia"/>
          <w:sz w:val="24"/>
          <w:szCs w:val="28"/>
        </w:rPr>
        <w:t>城市经济管理</w:t>
      </w:r>
    </w:p>
    <w:p w14:paraId="3FA3832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F293</w:t>
      </w:r>
      <w:r w:rsidRPr="00D776C3">
        <w:rPr>
          <w:rFonts w:ascii="仿宋" w:eastAsia="仿宋" w:hAnsi="仿宋" w:cs="Times New Roman" w:hint="eastAsia"/>
          <w:sz w:val="24"/>
          <w:szCs w:val="28"/>
        </w:rPr>
        <w:t>分。</w:t>
      </w:r>
    </w:p>
    <w:p w14:paraId="7EEC100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F299.24</w:t>
      </w:r>
      <w:r w:rsidRPr="00D776C3">
        <w:rPr>
          <w:rFonts w:ascii="仿宋" w:eastAsia="仿宋" w:hAnsi="仿宋" w:cs="Times New Roman" w:hint="eastAsia"/>
          <w:sz w:val="24"/>
          <w:szCs w:val="28"/>
        </w:rPr>
        <w:t>基础设施与公用事业</w:t>
      </w:r>
    </w:p>
    <w:p w14:paraId="412F4BE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F294</w:t>
      </w:r>
      <w:r w:rsidRPr="00D776C3">
        <w:rPr>
          <w:rFonts w:ascii="仿宋" w:eastAsia="仿宋" w:hAnsi="仿宋" w:cs="Times New Roman" w:hint="eastAsia"/>
          <w:sz w:val="24"/>
          <w:szCs w:val="28"/>
        </w:rPr>
        <w:t>分。</w:t>
      </w:r>
    </w:p>
    <w:p w14:paraId="4E7FF73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F316.21</w:t>
      </w:r>
      <w:r w:rsidRPr="00D776C3">
        <w:rPr>
          <w:rFonts w:ascii="仿宋" w:eastAsia="仿宋" w:hAnsi="仿宋" w:cs="Times New Roman" w:hint="eastAsia"/>
          <w:sz w:val="24"/>
          <w:szCs w:val="28"/>
        </w:rPr>
        <w:t>经济概况</w:t>
      </w:r>
    </w:p>
    <w:p w14:paraId="1E3B12E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需再仿</w:t>
      </w:r>
      <w:r w:rsidRPr="00D776C3">
        <w:rPr>
          <w:rFonts w:ascii="仿宋" w:eastAsia="仿宋" w:hAnsi="仿宋" w:cs="Times New Roman"/>
          <w:sz w:val="24"/>
          <w:szCs w:val="28"/>
        </w:rPr>
        <w:t>F312</w:t>
      </w:r>
      <w:r w:rsidRPr="00D776C3">
        <w:rPr>
          <w:rFonts w:ascii="仿宋" w:eastAsia="仿宋" w:hAnsi="仿宋" w:cs="Times New Roman" w:hint="eastAsia"/>
          <w:sz w:val="24"/>
          <w:szCs w:val="28"/>
        </w:rPr>
        <w:t>细分。</w:t>
      </w:r>
    </w:p>
    <w:p w14:paraId="5B51FF2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F33/37</w:t>
      </w:r>
      <w:r w:rsidRPr="00D776C3">
        <w:rPr>
          <w:rFonts w:ascii="仿宋" w:eastAsia="仿宋" w:hAnsi="仿宋" w:cs="Times New Roman" w:hint="eastAsia"/>
          <w:sz w:val="24"/>
          <w:szCs w:val="28"/>
        </w:rPr>
        <w:t>各国农业经济</w:t>
      </w:r>
    </w:p>
    <w:p w14:paraId="73B6CBC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依世界地区表分后，再依专类复分表分。</w:t>
      </w:r>
    </w:p>
    <w:p w14:paraId="46B4126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F407.1/.9</w:t>
      </w:r>
      <w:r w:rsidRPr="00D776C3">
        <w:rPr>
          <w:rFonts w:ascii="仿宋" w:eastAsia="仿宋" w:hAnsi="仿宋" w:cs="Times New Roman" w:hint="eastAsia"/>
          <w:sz w:val="24"/>
          <w:szCs w:val="28"/>
        </w:rPr>
        <w:t>各工业部门经济</w:t>
      </w:r>
    </w:p>
    <w:p w14:paraId="0533623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需再仿</w:t>
      </w:r>
      <w:r w:rsidRPr="00D776C3">
        <w:rPr>
          <w:rFonts w:ascii="仿宋" w:eastAsia="仿宋" w:hAnsi="仿宋" w:cs="Times New Roman"/>
          <w:sz w:val="24"/>
          <w:szCs w:val="28"/>
        </w:rPr>
        <w:t>F401/406</w:t>
      </w:r>
      <w:r w:rsidRPr="00D776C3">
        <w:rPr>
          <w:rFonts w:ascii="仿宋" w:eastAsia="仿宋" w:hAnsi="仿宋" w:cs="Times New Roman" w:hint="eastAsia"/>
          <w:sz w:val="24"/>
          <w:szCs w:val="28"/>
        </w:rPr>
        <w:t>细分。</w:t>
      </w:r>
    </w:p>
    <w:p w14:paraId="1F4BE5E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F426</w:t>
      </w:r>
      <w:r w:rsidRPr="00D776C3">
        <w:rPr>
          <w:rFonts w:ascii="仿宋" w:eastAsia="仿宋" w:hAnsi="仿宋" w:cs="Times New Roman" w:hint="eastAsia"/>
          <w:sz w:val="24"/>
          <w:szCs w:val="28"/>
        </w:rPr>
        <w:t>工业部门经济</w:t>
      </w:r>
    </w:p>
    <w:p w14:paraId="3DBF5D1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仿F407分。</w:t>
      </w:r>
    </w:p>
    <w:p w14:paraId="7162AEC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F43/47</w:t>
      </w:r>
      <w:r w:rsidRPr="00D776C3">
        <w:rPr>
          <w:rFonts w:ascii="仿宋" w:eastAsia="仿宋" w:hAnsi="仿宋" w:cs="Times New Roman" w:hint="eastAsia"/>
          <w:sz w:val="24"/>
          <w:szCs w:val="28"/>
        </w:rPr>
        <w:t>各国工业经济</w:t>
      </w:r>
    </w:p>
    <w:p w14:paraId="71D7819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lastRenderedPageBreak/>
        <w:t>依世界地区表分后，再依专类复分表分。</w:t>
      </w:r>
    </w:p>
    <w:p w14:paraId="7394AAA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F716</w:t>
      </w:r>
      <w:r w:rsidRPr="00D776C3">
        <w:rPr>
          <w:rFonts w:ascii="仿宋" w:eastAsia="仿宋" w:hAnsi="仿宋" w:cs="Times New Roman" w:hint="eastAsia"/>
          <w:sz w:val="24"/>
          <w:szCs w:val="28"/>
        </w:rPr>
        <w:t>商业技术与设备</w:t>
      </w:r>
    </w:p>
    <w:p w14:paraId="2964505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电子商务入此。</w:t>
      </w:r>
    </w:p>
    <w:p w14:paraId="086AFAF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F753/757</w:t>
      </w:r>
      <w:r w:rsidRPr="00D776C3">
        <w:rPr>
          <w:rFonts w:ascii="仿宋" w:eastAsia="仿宋" w:hAnsi="仿宋" w:cs="Times New Roman" w:hint="eastAsia"/>
          <w:sz w:val="24"/>
          <w:szCs w:val="28"/>
        </w:rPr>
        <w:t>各国对外贸易</w:t>
      </w:r>
    </w:p>
    <w:p w14:paraId="0B29A12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依世界地区表分后，再依专类复分表分。</w:t>
      </w:r>
      <w:r w:rsidRPr="00D776C3">
        <w:rPr>
          <w:rFonts w:ascii="仿宋" w:eastAsia="仿宋" w:hAnsi="仿宋" w:cs="Times New Roman"/>
          <w:sz w:val="24"/>
          <w:szCs w:val="28"/>
        </w:rPr>
        <w:t>F813/817</w:t>
      </w:r>
      <w:r w:rsidRPr="00D776C3">
        <w:rPr>
          <w:rFonts w:ascii="仿宋" w:eastAsia="仿宋" w:hAnsi="仿宋" w:cs="Times New Roman" w:hint="eastAsia"/>
          <w:sz w:val="24"/>
          <w:szCs w:val="28"/>
        </w:rPr>
        <w:t>、</w:t>
      </w:r>
      <w:r w:rsidRPr="00D776C3">
        <w:rPr>
          <w:rFonts w:ascii="仿宋" w:eastAsia="仿宋" w:hAnsi="仿宋" w:cs="Times New Roman"/>
          <w:sz w:val="24"/>
          <w:szCs w:val="28"/>
        </w:rPr>
        <w:t xml:space="preserve"> F823/827</w:t>
      </w:r>
      <w:r w:rsidRPr="00D776C3">
        <w:rPr>
          <w:rFonts w:ascii="仿宋" w:eastAsia="仿宋" w:hAnsi="仿宋" w:cs="Times New Roman" w:hint="eastAsia"/>
          <w:sz w:val="24"/>
          <w:szCs w:val="28"/>
        </w:rPr>
        <w:t>、</w:t>
      </w:r>
      <w:r w:rsidRPr="00D776C3">
        <w:rPr>
          <w:rFonts w:ascii="仿宋" w:eastAsia="仿宋" w:hAnsi="仿宋" w:cs="Times New Roman"/>
          <w:sz w:val="24"/>
          <w:szCs w:val="28"/>
        </w:rPr>
        <w:t xml:space="preserve"> F833/837 </w:t>
      </w:r>
      <w:r w:rsidRPr="00D776C3">
        <w:rPr>
          <w:rFonts w:ascii="仿宋" w:eastAsia="仿宋" w:hAnsi="仿宋" w:cs="Times New Roman" w:hint="eastAsia"/>
          <w:sz w:val="24"/>
          <w:szCs w:val="28"/>
        </w:rPr>
        <w:t>亦同。</w:t>
      </w:r>
    </w:p>
    <w:p w14:paraId="5718387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F8 财政、金融</w:t>
      </w:r>
    </w:p>
    <w:p w14:paraId="573A611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w:t>
      </w:r>
      <w:r w:rsidRPr="00D776C3">
        <w:rPr>
          <w:rFonts w:ascii="仿宋" w:eastAsia="仿宋" w:hAnsi="仿宋" w:cs="Times New Roman" w:hint="eastAsia"/>
          <w:sz w:val="24"/>
          <w:szCs w:val="28"/>
        </w:rPr>
        <w:t>文化、科学、教育、体育</w:t>
      </w:r>
    </w:p>
    <w:p w14:paraId="75AC0DA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G212.2</w:t>
      </w:r>
      <w:r w:rsidRPr="00D776C3">
        <w:rPr>
          <w:rFonts w:ascii="仿宋" w:eastAsia="仿宋" w:hAnsi="仿宋" w:cs="Times New Roman" w:hint="eastAsia"/>
          <w:sz w:val="24"/>
          <w:szCs w:val="28"/>
        </w:rPr>
        <w:t>新闻写作</w:t>
      </w:r>
    </w:p>
    <w:p w14:paraId="6495303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收纳有关新闻类文体写作方法的著作；有关一般文体的写作方法的论著入</w:t>
      </w:r>
      <w:r w:rsidRPr="00D776C3">
        <w:rPr>
          <w:rFonts w:ascii="仿宋" w:eastAsia="仿宋" w:hAnsi="仿宋" w:cs="Times New Roman"/>
          <w:sz w:val="24"/>
          <w:szCs w:val="28"/>
        </w:rPr>
        <w:t>H05</w:t>
      </w:r>
      <w:r w:rsidRPr="00D776C3">
        <w:rPr>
          <w:rFonts w:ascii="仿宋" w:eastAsia="仿宋" w:hAnsi="仿宋" w:cs="Times New Roman" w:hint="eastAsia"/>
          <w:sz w:val="24"/>
          <w:szCs w:val="28"/>
        </w:rPr>
        <w:t>，报告文学的创作理论与方法的著作归入</w:t>
      </w:r>
      <w:r w:rsidRPr="00D776C3">
        <w:rPr>
          <w:rFonts w:ascii="仿宋" w:eastAsia="仿宋" w:hAnsi="仿宋" w:cs="Times New Roman"/>
          <w:sz w:val="24"/>
          <w:szCs w:val="28"/>
        </w:rPr>
        <w:t>I055</w:t>
      </w:r>
      <w:r w:rsidRPr="00D776C3">
        <w:rPr>
          <w:rFonts w:ascii="仿宋" w:eastAsia="仿宋" w:hAnsi="仿宋" w:cs="Times New Roman" w:hint="eastAsia"/>
          <w:sz w:val="24"/>
          <w:szCs w:val="28"/>
        </w:rPr>
        <w:t>。</w:t>
      </w:r>
    </w:p>
    <w:p w14:paraId="4A667DF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G236 </w:t>
      </w:r>
      <w:r w:rsidRPr="00D776C3">
        <w:rPr>
          <w:rFonts w:ascii="仿宋" w:eastAsia="仿宋" w:hAnsi="仿宋" w:cs="Times New Roman" w:hint="eastAsia"/>
          <w:sz w:val="24"/>
          <w:szCs w:val="28"/>
        </w:rPr>
        <w:t>书刊宣传、评介</w:t>
      </w:r>
    </w:p>
    <w:p w14:paraId="58FB9FC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收纳出版发行事业关于图书宣传、评论的著作；有关图书馆工作中的图书宣传、评介活动的论述入</w:t>
      </w:r>
      <w:r w:rsidRPr="00D776C3">
        <w:rPr>
          <w:rFonts w:ascii="仿宋" w:eastAsia="仿宋" w:hAnsi="仿宋" w:cs="Times New Roman"/>
          <w:sz w:val="24"/>
          <w:szCs w:val="28"/>
        </w:rPr>
        <w:t>G252.1</w:t>
      </w:r>
      <w:r w:rsidRPr="00D776C3">
        <w:rPr>
          <w:rFonts w:ascii="仿宋" w:eastAsia="仿宋" w:hAnsi="仿宋" w:cs="Times New Roman" w:hint="eastAsia"/>
          <w:sz w:val="24"/>
          <w:szCs w:val="28"/>
        </w:rPr>
        <w:t>，有关书评的研究和写作，以及汇集众书的评论、题跋的著作入</w:t>
      </w:r>
      <w:r w:rsidRPr="00D776C3">
        <w:rPr>
          <w:rFonts w:ascii="仿宋" w:eastAsia="仿宋" w:hAnsi="仿宋" w:cs="Times New Roman"/>
          <w:sz w:val="24"/>
          <w:szCs w:val="28"/>
        </w:rPr>
        <w:t>G256.4</w:t>
      </w:r>
      <w:r w:rsidRPr="00D776C3">
        <w:rPr>
          <w:rFonts w:ascii="仿宋" w:eastAsia="仿宋" w:hAnsi="仿宋" w:cs="Times New Roman" w:hint="eastAsia"/>
          <w:sz w:val="24"/>
          <w:szCs w:val="28"/>
        </w:rPr>
        <w:t>。</w:t>
      </w:r>
    </w:p>
    <w:p w14:paraId="482EA6A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G24</w:t>
      </w:r>
      <w:r w:rsidRPr="00D776C3">
        <w:rPr>
          <w:rFonts w:ascii="仿宋" w:eastAsia="仿宋" w:hAnsi="仿宋" w:cs="Times New Roman" w:hint="eastAsia"/>
          <w:sz w:val="24"/>
          <w:szCs w:val="28"/>
        </w:rPr>
        <w:t>群众文化事业</w:t>
      </w:r>
    </w:p>
    <w:p w14:paraId="40BD634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收纳群众文化的各项活动、工作的组织等综合性著作；有关各种文化活动的材料以及文艺的创作、表演、技法等方面的著作，分别归入</w:t>
      </w:r>
      <w:r w:rsidRPr="00D776C3">
        <w:rPr>
          <w:rFonts w:ascii="仿宋" w:eastAsia="仿宋" w:hAnsi="仿宋" w:cs="Times New Roman"/>
          <w:sz w:val="24"/>
          <w:szCs w:val="28"/>
        </w:rPr>
        <w:t>I</w:t>
      </w:r>
      <w:r w:rsidRPr="00D776C3">
        <w:rPr>
          <w:rFonts w:ascii="仿宋" w:eastAsia="仿宋" w:hAnsi="仿宋" w:cs="Times New Roman" w:hint="eastAsia"/>
          <w:sz w:val="24"/>
          <w:szCs w:val="28"/>
        </w:rPr>
        <w:t>文学与</w:t>
      </w:r>
      <w:r w:rsidRPr="00D776C3">
        <w:rPr>
          <w:rFonts w:ascii="仿宋" w:eastAsia="仿宋" w:hAnsi="仿宋" w:cs="Times New Roman"/>
          <w:sz w:val="24"/>
          <w:szCs w:val="28"/>
        </w:rPr>
        <w:t>J</w:t>
      </w:r>
      <w:r w:rsidRPr="00D776C3">
        <w:rPr>
          <w:rFonts w:ascii="仿宋" w:eastAsia="仿宋" w:hAnsi="仿宋" w:cs="Times New Roman" w:hint="eastAsia"/>
          <w:sz w:val="24"/>
          <w:szCs w:val="28"/>
        </w:rPr>
        <w:t>艺术有关各类；有关工会或农村的文化工作分别归入</w:t>
      </w:r>
      <w:r w:rsidRPr="00D776C3">
        <w:rPr>
          <w:rFonts w:ascii="仿宋" w:eastAsia="仿宋" w:hAnsi="仿宋" w:cs="Times New Roman"/>
          <w:sz w:val="24"/>
          <w:szCs w:val="28"/>
        </w:rPr>
        <w:t>D412.65</w:t>
      </w:r>
      <w:r w:rsidRPr="00D776C3">
        <w:rPr>
          <w:rFonts w:ascii="仿宋" w:eastAsia="仿宋" w:hAnsi="仿宋" w:cs="Times New Roman" w:hint="eastAsia"/>
          <w:sz w:val="24"/>
          <w:szCs w:val="28"/>
        </w:rPr>
        <w:t>。</w:t>
      </w:r>
    </w:p>
    <w:p w14:paraId="3C96CDF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G322.21</w:t>
      </w:r>
      <w:r w:rsidRPr="00D776C3">
        <w:rPr>
          <w:rFonts w:ascii="仿宋" w:eastAsia="仿宋" w:hAnsi="仿宋" w:cs="Times New Roman" w:hint="eastAsia"/>
          <w:sz w:val="24"/>
          <w:szCs w:val="28"/>
        </w:rPr>
        <w:t>中国科学院</w:t>
      </w:r>
    </w:p>
    <w:p w14:paraId="0067A25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依其专类复分表细分；但其中之</w:t>
      </w:r>
      <w:r w:rsidRPr="00D776C3">
        <w:rPr>
          <w:rFonts w:ascii="仿宋" w:eastAsia="仿宋" w:hAnsi="仿宋" w:cs="Times New Roman"/>
          <w:sz w:val="24"/>
          <w:szCs w:val="28"/>
        </w:rPr>
        <w:t>9</w:t>
      </w:r>
      <w:r w:rsidRPr="00D776C3">
        <w:rPr>
          <w:rFonts w:ascii="仿宋" w:eastAsia="仿宋" w:hAnsi="仿宋" w:cs="Times New Roman" w:hint="eastAsia"/>
          <w:sz w:val="24"/>
          <w:szCs w:val="28"/>
        </w:rPr>
        <w:t>专科研究所，仅收纳总论性著作；专论归入有关各类。</w:t>
      </w:r>
      <w:r w:rsidRPr="00D776C3">
        <w:rPr>
          <w:rFonts w:ascii="仿宋" w:eastAsia="仿宋" w:hAnsi="仿宋" w:cs="Times New Roman"/>
          <w:sz w:val="24"/>
          <w:szCs w:val="28"/>
        </w:rPr>
        <w:t xml:space="preserve">G322.22 </w:t>
      </w:r>
      <w:r w:rsidRPr="00D776C3">
        <w:rPr>
          <w:rFonts w:ascii="仿宋" w:eastAsia="仿宋" w:hAnsi="仿宋" w:cs="Times New Roman" w:hint="eastAsia"/>
          <w:sz w:val="24"/>
          <w:szCs w:val="28"/>
        </w:rPr>
        <w:t>亦同。</w:t>
      </w:r>
    </w:p>
    <w:p w14:paraId="22CCC7B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G323/327</w:t>
      </w:r>
      <w:r w:rsidRPr="00D776C3">
        <w:rPr>
          <w:rFonts w:ascii="仿宋" w:eastAsia="仿宋" w:hAnsi="仿宋" w:cs="Times New Roman" w:hint="eastAsia"/>
          <w:sz w:val="24"/>
          <w:szCs w:val="28"/>
        </w:rPr>
        <w:t>各国</w:t>
      </w:r>
    </w:p>
    <w:p w14:paraId="2517847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依世界地区表分，再仿</w:t>
      </w:r>
      <w:r w:rsidRPr="00D776C3">
        <w:rPr>
          <w:rFonts w:ascii="仿宋" w:eastAsia="仿宋" w:hAnsi="仿宋" w:cs="Times New Roman"/>
          <w:sz w:val="24"/>
          <w:szCs w:val="28"/>
        </w:rPr>
        <w:t>G322</w:t>
      </w:r>
      <w:r w:rsidRPr="00D776C3">
        <w:rPr>
          <w:rFonts w:ascii="仿宋" w:eastAsia="仿宋" w:hAnsi="仿宋" w:cs="Times New Roman" w:hint="eastAsia"/>
          <w:sz w:val="24"/>
          <w:szCs w:val="28"/>
        </w:rPr>
        <w:t>复分；但不再依</w:t>
      </w:r>
      <w:r w:rsidRPr="00D776C3">
        <w:rPr>
          <w:rFonts w:ascii="仿宋" w:eastAsia="仿宋" w:hAnsi="仿宋" w:cs="Times New Roman"/>
          <w:sz w:val="24"/>
          <w:szCs w:val="28"/>
        </w:rPr>
        <w:t>G322</w:t>
      </w:r>
      <w:r w:rsidRPr="00D776C3">
        <w:rPr>
          <w:rFonts w:ascii="仿宋" w:eastAsia="仿宋" w:hAnsi="仿宋" w:cs="Times New Roman" w:hint="eastAsia"/>
          <w:sz w:val="24"/>
          <w:szCs w:val="28"/>
        </w:rPr>
        <w:t>的专类复分表细分。</w:t>
      </w:r>
    </w:p>
    <w:p w14:paraId="1241933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G35</w:t>
      </w:r>
      <w:r w:rsidRPr="00D776C3">
        <w:rPr>
          <w:rFonts w:ascii="仿宋" w:eastAsia="仿宋" w:hAnsi="仿宋" w:cs="Times New Roman" w:hint="eastAsia"/>
          <w:sz w:val="24"/>
          <w:szCs w:val="28"/>
        </w:rPr>
        <w:t>情报学、情报工作</w:t>
      </w:r>
    </w:p>
    <w:p w14:paraId="78B856A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论述科学研究情报工作理论组织和方法等著作，总论图书馆情报工作的著作入</w:t>
      </w:r>
      <w:r w:rsidRPr="00D776C3">
        <w:rPr>
          <w:rFonts w:ascii="仿宋" w:eastAsia="仿宋" w:hAnsi="仿宋" w:cs="Times New Roman"/>
          <w:sz w:val="24"/>
          <w:szCs w:val="28"/>
        </w:rPr>
        <w:t>G25</w:t>
      </w:r>
      <w:r w:rsidRPr="00D776C3">
        <w:rPr>
          <w:rFonts w:ascii="仿宋" w:eastAsia="仿宋" w:hAnsi="仿宋" w:cs="Times New Roman" w:hint="eastAsia"/>
          <w:sz w:val="24"/>
          <w:szCs w:val="28"/>
        </w:rPr>
        <w:t>。</w:t>
      </w:r>
    </w:p>
    <w:p w14:paraId="52E02F2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G619.28</w:t>
      </w:r>
      <w:r w:rsidRPr="00D776C3">
        <w:rPr>
          <w:rFonts w:ascii="仿宋" w:eastAsia="仿宋" w:hAnsi="仿宋" w:cs="Times New Roman" w:hint="eastAsia"/>
          <w:sz w:val="24"/>
          <w:szCs w:val="28"/>
        </w:rPr>
        <w:t>幼儿园概况</w:t>
      </w:r>
    </w:p>
    <w:p w14:paraId="7D7F100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不需依中国地区表分。</w:t>
      </w:r>
    </w:p>
    <w:p w14:paraId="0E97340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G624</w:t>
      </w:r>
      <w:r w:rsidRPr="00D776C3">
        <w:rPr>
          <w:rFonts w:ascii="仿宋" w:eastAsia="仿宋" w:hAnsi="仿宋" w:cs="Times New Roman" w:hint="eastAsia"/>
          <w:sz w:val="24"/>
          <w:szCs w:val="28"/>
        </w:rPr>
        <w:t>教材、课本、学生参考书</w:t>
      </w:r>
    </w:p>
    <w:p w14:paraId="59B4266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G623</w:t>
      </w:r>
      <w:r w:rsidRPr="00D776C3">
        <w:rPr>
          <w:rFonts w:ascii="仿宋" w:eastAsia="仿宋" w:hAnsi="仿宋" w:cs="Times New Roman" w:hint="eastAsia"/>
          <w:sz w:val="24"/>
          <w:szCs w:val="28"/>
        </w:rPr>
        <w:t>复分之后，不需再依其专类复分表细分。</w:t>
      </w:r>
    </w:p>
    <w:p w14:paraId="6F31C47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lastRenderedPageBreak/>
        <w:t>G629.28</w:t>
      </w:r>
      <w:r w:rsidRPr="00D776C3">
        <w:rPr>
          <w:rFonts w:ascii="仿宋" w:eastAsia="仿宋" w:hAnsi="仿宋" w:cs="Times New Roman" w:hint="eastAsia"/>
          <w:sz w:val="24"/>
          <w:szCs w:val="28"/>
        </w:rPr>
        <w:t>学校概况</w:t>
      </w:r>
    </w:p>
    <w:p w14:paraId="634ABF8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不需依中国地区表分。</w:t>
      </w:r>
    </w:p>
    <w:p w14:paraId="45A3789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G634</w:t>
      </w:r>
      <w:r w:rsidRPr="00D776C3">
        <w:rPr>
          <w:rFonts w:ascii="仿宋" w:eastAsia="仿宋" w:hAnsi="仿宋" w:cs="Times New Roman" w:hint="eastAsia"/>
          <w:sz w:val="24"/>
          <w:szCs w:val="28"/>
        </w:rPr>
        <w:t>教材、课本、辅助教材</w:t>
      </w:r>
    </w:p>
    <w:p w14:paraId="2B55EFB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G633</w:t>
      </w:r>
      <w:r w:rsidRPr="00D776C3">
        <w:rPr>
          <w:rFonts w:ascii="仿宋" w:eastAsia="仿宋" w:hAnsi="仿宋" w:cs="Times New Roman" w:hint="eastAsia"/>
          <w:sz w:val="24"/>
          <w:szCs w:val="28"/>
        </w:rPr>
        <w:t>复分之后，不需再依</w:t>
      </w:r>
      <w:r w:rsidRPr="00D776C3">
        <w:rPr>
          <w:rFonts w:ascii="仿宋" w:eastAsia="仿宋" w:hAnsi="仿宋" w:cs="Times New Roman"/>
          <w:sz w:val="24"/>
          <w:szCs w:val="28"/>
        </w:rPr>
        <w:t>G624</w:t>
      </w:r>
      <w:r w:rsidRPr="00D776C3">
        <w:rPr>
          <w:rFonts w:ascii="仿宋" w:eastAsia="仿宋" w:hAnsi="仿宋" w:cs="Times New Roman" w:hint="eastAsia"/>
          <w:sz w:val="24"/>
          <w:szCs w:val="28"/>
        </w:rPr>
        <w:t>之专类复分表细分。</w:t>
      </w:r>
    </w:p>
    <w:p w14:paraId="1AD9A4B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G639.28</w:t>
      </w:r>
      <w:r w:rsidRPr="00D776C3">
        <w:rPr>
          <w:rFonts w:ascii="仿宋" w:eastAsia="仿宋" w:hAnsi="仿宋" w:cs="Times New Roman" w:hint="eastAsia"/>
          <w:sz w:val="24"/>
          <w:szCs w:val="28"/>
        </w:rPr>
        <w:t>学校概况</w:t>
      </w:r>
    </w:p>
    <w:p w14:paraId="2A9179B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不需依中国地区表分。</w:t>
      </w:r>
    </w:p>
    <w:p w14:paraId="29F65A6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G648.2</w:t>
      </w:r>
      <w:r w:rsidRPr="00D776C3">
        <w:rPr>
          <w:rFonts w:ascii="仿宋" w:eastAsia="仿宋" w:hAnsi="仿宋" w:cs="Times New Roman" w:hint="eastAsia"/>
          <w:sz w:val="24"/>
          <w:szCs w:val="28"/>
        </w:rPr>
        <w:t>高等专科院校</w:t>
      </w:r>
    </w:p>
    <w:p w14:paraId="6AF64EB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收纳论述综合性理工科院校的著作；有关专科院校的著作亦集中于此，但不需用组配编号法。</w:t>
      </w:r>
    </w:p>
    <w:p w14:paraId="0635EE7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G649.28</w:t>
      </w:r>
      <w:r w:rsidRPr="00D776C3">
        <w:rPr>
          <w:rFonts w:ascii="仿宋" w:eastAsia="仿宋" w:hAnsi="仿宋" w:cs="Times New Roman" w:hint="eastAsia"/>
          <w:sz w:val="24"/>
          <w:szCs w:val="28"/>
        </w:rPr>
        <w:t>学校概况</w:t>
      </w:r>
    </w:p>
    <w:p w14:paraId="5E0AF39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收纳综合性大学、综合性理工科院校的校史、规章、名录等著作，专科院校的有关著作亦集中于此；依中国地区表细分，不按校名排。</w:t>
      </w:r>
    </w:p>
    <w:p w14:paraId="652F10C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G719.28</w:t>
      </w:r>
      <w:r w:rsidRPr="00D776C3">
        <w:rPr>
          <w:rFonts w:ascii="仿宋" w:eastAsia="仿宋" w:hAnsi="仿宋" w:cs="Times New Roman" w:hint="eastAsia"/>
          <w:sz w:val="24"/>
          <w:szCs w:val="28"/>
        </w:rPr>
        <w:t>学校概况</w:t>
      </w:r>
    </w:p>
    <w:p w14:paraId="59A3ECA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专科职业技术学院校史、调查报告等著作，集中归类于此，不再分入有关各类。</w:t>
      </w:r>
    </w:p>
    <w:p w14:paraId="00BB73C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G723.4</w:t>
      </w:r>
      <w:r w:rsidRPr="00D776C3">
        <w:rPr>
          <w:rFonts w:ascii="仿宋" w:eastAsia="仿宋" w:hAnsi="仿宋" w:cs="Times New Roman" w:hint="eastAsia"/>
          <w:sz w:val="24"/>
          <w:szCs w:val="28"/>
        </w:rPr>
        <w:t>教材、课本</w:t>
      </w:r>
    </w:p>
    <w:p w14:paraId="3255655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G633</w:t>
      </w:r>
      <w:r w:rsidRPr="00D776C3">
        <w:rPr>
          <w:rFonts w:ascii="仿宋" w:eastAsia="仿宋" w:hAnsi="仿宋" w:cs="Times New Roman" w:hint="eastAsia"/>
          <w:sz w:val="24"/>
          <w:szCs w:val="28"/>
        </w:rPr>
        <w:t>分。</w:t>
      </w:r>
    </w:p>
    <w:p w14:paraId="111DC8D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G811.8</w:t>
      </w:r>
      <w:r w:rsidRPr="00D776C3">
        <w:rPr>
          <w:rFonts w:ascii="仿宋" w:eastAsia="仿宋" w:hAnsi="仿宋" w:cs="Times New Roman" w:hint="eastAsia"/>
          <w:sz w:val="24"/>
          <w:szCs w:val="28"/>
        </w:rPr>
        <w:t>世界体育运动成绩</w:t>
      </w:r>
    </w:p>
    <w:p w14:paraId="3EADFC3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G811.2</w:t>
      </w:r>
      <w:r w:rsidRPr="00D776C3">
        <w:rPr>
          <w:rFonts w:ascii="仿宋" w:eastAsia="仿宋" w:hAnsi="仿宋" w:cs="Times New Roman" w:hint="eastAsia"/>
          <w:sz w:val="24"/>
          <w:szCs w:val="28"/>
        </w:rPr>
        <w:t>复分。</w:t>
      </w:r>
    </w:p>
    <w:p w14:paraId="33B0A21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G82/89</w:t>
      </w:r>
      <w:r w:rsidRPr="00D776C3">
        <w:rPr>
          <w:rFonts w:ascii="仿宋" w:eastAsia="仿宋" w:hAnsi="仿宋" w:cs="Times New Roman" w:hint="eastAsia"/>
          <w:sz w:val="24"/>
          <w:szCs w:val="28"/>
        </w:rPr>
        <w:t>各项体育运动</w:t>
      </w:r>
    </w:p>
    <w:p w14:paraId="1A47ADB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均依其专类复分表细分，但此表中要求进一步细分、</w:t>
      </w:r>
      <w:r w:rsidRPr="00D776C3">
        <w:rPr>
          <w:rFonts w:ascii="仿宋" w:eastAsia="仿宋" w:hAnsi="仿宋" w:cs="Times New Roman"/>
          <w:sz w:val="24"/>
          <w:szCs w:val="28"/>
        </w:rPr>
        <w:t xml:space="preserve"> </w:t>
      </w:r>
      <w:r w:rsidRPr="00D776C3">
        <w:rPr>
          <w:rFonts w:ascii="仿宋" w:eastAsia="仿宋" w:hAnsi="仿宋" w:cs="Times New Roman" w:hint="eastAsia"/>
          <w:sz w:val="24"/>
          <w:szCs w:val="28"/>
        </w:rPr>
        <w:t>仿分、依年代排等均不再执行。</w:t>
      </w:r>
    </w:p>
    <w:p w14:paraId="4AE113E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H</w:t>
      </w:r>
      <w:r w:rsidRPr="00D776C3">
        <w:rPr>
          <w:rFonts w:ascii="仿宋" w:eastAsia="仿宋" w:hAnsi="仿宋" w:cs="Times New Roman" w:hint="eastAsia"/>
          <w:sz w:val="24"/>
          <w:szCs w:val="28"/>
        </w:rPr>
        <w:t>语言、文字</w:t>
      </w:r>
    </w:p>
    <w:p w14:paraId="37C4B85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H004</w:t>
      </w:r>
      <w:r w:rsidRPr="00D776C3">
        <w:rPr>
          <w:rFonts w:ascii="仿宋" w:eastAsia="仿宋" w:hAnsi="仿宋" w:cs="Times New Roman" w:hint="eastAsia"/>
          <w:sz w:val="24"/>
          <w:szCs w:val="28"/>
        </w:rPr>
        <w:t>语言的分布</w:t>
      </w:r>
    </w:p>
    <w:p w14:paraId="10E0C96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有关总论非洲、美洲、大洋洲语言的著作分别归入</w:t>
      </w:r>
      <w:r w:rsidRPr="00D776C3">
        <w:rPr>
          <w:rFonts w:ascii="仿宋" w:eastAsia="仿宋" w:hAnsi="仿宋" w:cs="Times New Roman"/>
          <w:sz w:val="24"/>
          <w:szCs w:val="28"/>
        </w:rPr>
        <w:t>H81/84</w:t>
      </w:r>
      <w:r w:rsidRPr="00D776C3">
        <w:rPr>
          <w:rFonts w:ascii="仿宋" w:eastAsia="仿宋" w:hAnsi="仿宋" w:cs="Times New Roman" w:hint="eastAsia"/>
          <w:sz w:val="24"/>
          <w:szCs w:val="28"/>
        </w:rPr>
        <w:t>有关各类，而不依世界地区表细分归入此类。</w:t>
      </w:r>
    </w:p>
    <w:p w14:paraId="1A9A7E0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H316</w:t>
      </w:r>
      <w:r w:rsidRPr="00D776C3">
        <w:rPr>
          <w:rFonts w:ascii="仿宋" w:eastAsia="仿宋" w:hAnsi="仿宋" w:cs="Times New Roman" w:hint="eastAsia"/>
          <w:sz w:val="24"/>
          <w:szCs w:val="28"/>
        </w:rPr>
        <w:t>词典</w:t>
      </w:r>
    </w:p>
    <w:p w14:paraId="33E1D30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收纳综合性英语词典，专业类词典入有关各类。</w:t>
      </w:r>
    </w:p>
    <w:p w14:paraId="796A3A8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H319.4</w:t>
      </w:r>
      <w:r w:rsidRPr="00D776C3">
        <w:rPr>
          <w:rFonts w:ascii="仿宋" w:eastAsia="仿宋" w:hAnsi="仿宋" w:cs="Times New Roman" w:hint="eastAsia"/>
          <w:sz w:val="24"/>
          <w:szCs w:val="28"/>
        </w:rPr>
        <w:t>读物</w:t>
      </w:r>
    </w:p>
    <w:p w14:paraId="7B54AF6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收纳关于英语阅读方法的著作和主要供学习掌握英语而用的对照读物、简易读本、注释读物等，需用组配编号法细分（组配到大类），属专业学科的两种语言兼用的对照论著入有关各类。</w:t>
      </w:r>
      <w:r w:rsidRPr="00D776C3">
        <w:rPr>
          <w:rFonts w:ascii="仿宋" w:eastAsia="仿宋" w:hAnsi="仿宋" w:cs="Times New Roman"/>
          <w:sz w:val="24"/>
          <w:szCs w:val="28"/>
        </w:rPr>
        <w:t xml:space="preserve">H32/37 </w:t>
      </w:r>
      <w:r w:rsidRPr="00D776C3">
        <w:rPr>
          <w:rFonts w:ascii="仿宋" w:eastAsia="仿宋" w:hAnsi="仿宋" w:cs="Times New Roman" w:hint="eastAsia"/>
          <w:sz w:val="24"/>
          <w:szCs w:val="28"/>
        </w:rPr>
        <w:t>其他常用语言中的读物亦同，但</w:t>
      </w:r>
      <w:r w:rsidRPr="00D776C3">
        <w:rPr>
          <w:rFonts w:ascii="仿宋" w:eastAsia="仿宋" w:hAnsi="仿宋" w:cs="Times New Roman"/>
          <w:sz w:val="24"/>
          <w:szCs w:val="28"/>
        </w:rPr>
        <w:t>H32/37</w:t>
      </w:r>
      <w:r w:rsidRPr="00D776C3">
        <w:rPr>
          <w:rFonts w:ascii="仿宋" w:eastAsia="仿宋" w:hAnsi="仿宋" w:cs="Times New Roman" w:hint="eastAsia"/>
          <w:sz w:val="24"/>
          <w:szCs w:val="28"/>
        </w:rPr>
        <w:t>的读物亦用组配。</w:t>
      </w:r>
    </w:p>
    <w:p w14:paraId="7AD9D23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lastRenderedPageBreak/>
        <w:t>H319.6</w:t>
      </w:r>
      <w:r w:rsidRPr="00D776C3">
        <w:rPr>
          <w:rFonts w:ascii="仿宋" w:eastAsia="仿宋" w:hAnsi="仿宋" w:cs="Times New Roman" w:hint="eastAsia"/>
          <w:sz w:val="24"/>
          <w:szCs w:val="28"/>
        </w:rPr>
        <w:t>习题、试题</w:t>
      </w:r>
    </w:p>
    <w:p w14:paraId="1162730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收纳综合性的英语习题、试题集；有关英语水平考试的综合性习题、试题集入</w:t>
      </w:r>
      <w:r w:rsidRPr="00D776C3">
        <w:rPr>
          <w:rFonts w:ascii="仿宋" w:eastAsia="仿宋" w:hAnsi="仿宋" w:cs="Times New Roman"/>
          <w:sz w:val="24"/>
          <w:szCs w:val="28"/>
        </w:rPr>
        <w:t>H310.41-44</w:t>
      </w:r>
      <w:r w:rsidRPr="00D776C3">
        <w:rPr>
          <w:rFonts w:ascii="仿宋" w:eastAsia="仿宋" w:hAnsi="仿宋" w:cs="Times New Roman" w:hint="eastAsia"/>
          <w:sz w:val="24"/>
          <w:szCs w:val="28"/>
        </w:rPr>
        <w:t>或</w:t>
      </w:r>
      <w:r w:rsidRPr="00D776C3">
        <w:rPr>
          <w:rFonts w:ascii="仿宋" w:eastAsia="仿宋" w:hAnsi="仿宋" w:cs="Times New Roman"/>
          <w:sz w:val="24"/>
          <w:szCs w:val="28"/>
        </w:rPr>
        <w:t>H310.42-44</w:t>
      </w:r>
      <w:r w:rsidRPr="00D776C3">
        <w:rPr>
          <w:rFonts w:ascii="仿宋" w:eastAsia="仿宋" w:hAnsi="仿宋" w:cs="Times New Roman" w:hint="eastAsia"/>
          <w:sz w:val="24"/>
          <w:szCs w:val="28"/>
        </w:rPr>
        <w:t>；专论英语某一方面的习题、</w:t>
      </w:r>
      <w:r w:rsidRPr="00D776C3">
        <w:rPr>
          <w:rFonts w:ascii="仿宋" w:eastAsia="仿宋" w:hAnsi="仿宋" w:cs="Times New Roman"/>
          <w:sz w:val="24"/>
          <w:szCs w:val="28"/>
        </w:rPr>
        <w:t xml:space="preserve"> </w:t>
      </w:r>
      <w:r w:rsidRPr="00D776C3">
        <w:rPr>
          <w:rFonts w:ascii="仿宋" w:eastAsia="仿宋" w:hAnsi="仿宋" w:cs="Times New Roman" w:hint="eastAsia"/>
          <w:sz w:val="24"/>
          <w:szCs w:val="28"/>
        </w:rPr>
        <w:t>试题集各入其类。</w:t>
      </w:r>
    </w:p>
    <w:p w14:paraId="08E4A94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H32/37</w:t>
      </w:r>
      <w:r w:rsidRPr="00D776C3">
        <w:rPr>
          <w:rFonts w:ascii="仿宋" w:eastAsia="仿宋" w:hAnsi="仿宋" w:cs="Times New Roman" w:hint="eastAsia"/>
          <w:sz w:val="24"/>
          <w:szCs w:val="28"/>
        </w:rPr>
        <w:t>各种常用外国语</w:t>
      </w:r>
    </w:p>
    <w:p w14:paraId="473F677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H31</w:t>
      </w:r>
      <w:r w:rsidRPr="00D776C3">
        <w:rPr>
          <w:rFonts w:ascii="仿宋" w:eastAsia="仿宋" w:hAnsi="仿宋" w:cs="Times New Roman" w:hint="eastAsia"/>
          <w:sz w:val="24"/>
          <w:szCs w:val="28"/>
        </w:rPr>
        <w:t>分。</w:t>
      </w:r>
    </w:p>
    <w:p w14:paraId="6671AD3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w:t>
      </w:r>
      <w:r w:rsidRPr="00D776C3">
        <w:rPr>
          <w:rFonts w:ascii="仿宋" w:eastAsia="仿宋" w:hAnsi="仿宋" w:cs="Times New Roman" w:hint="eastAsia"/>
          <w:sz w:val="24"/>
          <w:szCs w:val="28"/>
        </w:rPr>
        <w:t>文学</w:t>
      </w:r>
    </w:p>
    <w:p w14:paraId="320F783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I0</w:t>
      </w:r>
      <w:r w:rsidRPr="00D776C3">
        <w:rPr>
          <w:rFonts w:ascii="仿宋" w:eastAsia="仿宋" w:hAnsi="仿宋" w:cs="Times New Roman" w:hint="eastAsia"/>
          <w:sz w:val="24"/>
          <w:szCs w:val="28"/>
        </w:rPr>
        <w:t>文学理论</w:t>
      </w:r>
    </w:p>
    <w:p w14:paraId="1683B04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收纳综述文学理论与方法，以及兼论艺术与文学的理论与方法的著作；专论艺术理论与方法的著作则入</w:t>
      </w:r>
      <w:r w:rsidRPr="00D776C3">
        <w:rPr>
          <w:rFonts w:ascii="仿宋" w:eastAsia="仿宋" w:hAnsi="仿宋" w:cs="Times New Roman"/>
          <w:sz w:val="24"/>
          <w:szCs w:val="28"/>
        </w:rPr>
        <w:t>J0</w:t>
      </w:r>
      <w:r w:rsidRPr="00D776C3">
        <w:rPr>
          <w:rFonts w:ascii="仿宋" w:eastAsia="仿宋" w:hAnsi="仿宋" w:cs="Times New Roman" w:hint="eastAsia"/>
          <w:sz w:val="24"/>
          <w:szCs w:val="28"/>
        </w:rPr>
        <w:t>；专论一国的文学理论与评论的著作归入</w:t>
      </w:r>
      <w:r w:rsidRPr="00D776C3">
        <w:rPr>
          <w:rFonts w:ascii="仿宋" w:eastAsia="仿宋" w:hAnsi="仿宋" w:cs="Times New Roman"/>
          <w:sz w:val="24"/>
          <w:szCs w:val="28"/>
        </w:rPr>
        <w:t>I2/7</w:t>
      </w:r>
      <w:r w:rsidRPr="00D776C3">
        <w:rPr>
          <w:rFonts w:ascii="仿宋" w:eastAsia="仿宋" w:hAnsi="仿宋" w:cs="Times New Roman" w:hint="eastAsia"/>
          <w:sz w:val="24"/>
          <w:szCs w:val="28"/>
        </w:rPr>
        <w:t>有关各类。</w:t>
      </w:r>
    </w:p>
    <w:p w14:paraId="550E1C2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I11</w:t>
      </w:r>
      <w:r w:rsidRPr="00D776C3">
        <w:rPr>
          <w:rFonts w:ascii="仿宋" w:eastAsia="仿宋" w:hAnsi="仿宋" w:cs="Times New Roman" w:hint="eastAsia"/>
          <w:sz w:val="24"/>
          <w:szCs w:val="28"/>
        </w:rPr>
        <w:t>作品集</w:t>
      </w:r>
    </w:p>
    <w:p w14:paraId="195C1E1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文学作品的注释、删节、缩编本等若仍保持原作面貌者，则应随原著归类；若改写幅度较大而文体改变者，则依改写后的文体归入有关各类。</w:t>
      </w:r>
    </w:p>
    <w:p w14:paraId="7DFB9BE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I207</w:t>
      </w:r>
      <w:r w:rsidRPr="00D776C3">
        <w:rPr>
          <w:rFonts w:ascii="仿宋" w:eastAsia="仿宋" w:hAnsi="仿宋" w:cs="Times New Roman" w:hint="eastAsia"/>
          <w:sz w:val="24"/>
          <w:szCs w:val="28"/>
        </w:rPr>
        <w:t>各体文学评论和研究</w:t>
      </w:r>
    </w:p>
    <w:p w14:paraId="3899635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收纳有关评论作家思想、风格、创作道路的著；而研究作家的生平事迹、活动经历的著作归入</w:t>
      </w:r>
      <w:r w:rsidRPr="00D776C3">
        <w:rPr>
          <w:rFonts w:ascii="仿宋" w:eastAsia="仿宋" w:hAnsi="仿宋" w:cs="Times New Roman"/>
          <w:sz w:val="24"/>
          <w:szCs w:val="28"/>
        </w:rPr>
        <w:t>K825.6</w:t>
      </w:r>
      <w:r w:rsidRPr="00D776C3">
        <w:rPr>
          <w:rFonts w:ascii="仿宋" w:eastAsia="仿宋" w:hAnsi="仿宋" w:cs="Times New Roman" w:hint="eastAsia"/>
          <w:sz w:val="24"/>
          <w:szCs w:val="28"/>
        </w:rPr>
        <w:t>。</w:t>
      </w:r>
    </w:p>
    <w:p w14:paraId="6F8583E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I25</w:t>
      </w:r>
      <w:r w:rsidRPr="00D776C3">
        <w:rPr>
          <w:rFonts w:ascii="仿宋" w:eastAsia="仿宋" w:hAnsi="仿宋" w:cs="Times New Roman" w:hint="eastAsia"/>
          <w:sz w:val="24"/>
          <w:szCs w:val="28"/>
        </w:rPr>
        <w:t>报告文学</w:t>
      </w:r>
    </w:p>
    <w:p w14:paraId="7023348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收纳用文学笔调形象描述现实生活中的真实事件，以及以艺术加工报道人物生活侧面的作品</w:t>
      </w:r>
      <w:r w:rsidRPr="00D776C3">
        <w:rPr>
          <w:rFonts w:ascii="仿宋" w:eastAsia="仿宋" w:hAnsi="仿宋" w:cs="Times New Roman"/>
          <w:sz w:val="24"/>
          <w:szCs w:val="28"/>
        </w:rPr>
        <w:t>;</w:t>
      </w:r>
      <w:r w:rsidRPr="00D776C3">
        <w:rPr>
          <w:rFonts w:ascii="仿宋" w:eastAsia="仿宋" w:hAnsi="仿宋" w:cs="Times New Roman" w:hint="eastAsia"/>
          <w:sz w:val="24"/>
          <w:szCs w:val="28"/>
        </w:rPr>
        <w:t>以真实姓名作为典型人物但虚构故事情节而写成的作品则归入</w:t>
      </w:r>
      <w:r w:rsidRPr="00D776C3">
        <w:rPr>
          <w:rFonts w:ascii="仿宋" w:eastAsia="仿宋" w:hAnsi="仿宋" w:cs="Times New Roman"/>
          <w:sz w:val="24"/>
          <w:szCs w:val="28"/>
        </w:rPr>
        <w:t>I24</w:t>
      </w:r>
      <w:r w:rsidRPr="00D776C3">
        <w:rPr>
          <w:rFonts w:ascii="仿宋" w:eastAsia="仿宋" w:hAnsi="仿宋" w:cs="Times New Roman" w:hint="eastAsia"/>
          <w:sz w:val="24"/>
          <w:szCs w:val="28"/>
        </w:rPr>
        <w:t>；有关文笔生动而全面回忆、叙述人物生平事迹经历的著作则归入</w:t>
      </w:r>
      <w:r w:rsidRPr="00D776C3">
        <w:rPr>
          <w:rFonts w:ascii="仿宋" w:eastAsia="仿宋" w:hAnsi="仿宋" w:cs="Times New Roman"/>
          <w:sz w:val="24"/>
          <w:szCs w:val="28"/>
        </w:rPr>
        <w:t>K81</w:t>
      </w:r>
      <w:r w:rsidRPr="00D776C3">
        <w:rPr>
          <w:rFonts w:ascii="仿宋" w:eastAsia="仿宋" w:hAnsi="仿宋" w:cs="Times New Roman" w:hint="eastAsia"/>
          <w:sz w:val="24"/>
          <w:szCs w:val="28"/>
        </w:rPr>
        <w:t>有关各类。</w:t>
      </w:r>
    </w:p>
    <w:p w14:paraId="11A3DF1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I251</w:t>
      </w:r>
      <w:r w:rsidRPr="00D776C3">
        <w:rPr>
          <w:rFonts w:ascii="仿宋" w:eastAsia="仿宋" w:hAnsi="仿宋" w:cs="Times New Roman" w:hint="eastAsia"/>
          <w:sz w:val="24"/>
          <w:szCs w:val="28"/>
        </w:rPr>
        <w:t>回忆录</w:t>
      </w:r>
    </w:p>
    <w:p w14:paraId="56B13A8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收纳有关事件的回忆录；有关人物的生平、；回忆录入</w:t>
      </w:r>
      <w:r w:rsidRPr="00D776C3">
        <w:rPr>
          <w:rFonts w:ascii="仿宋" w:eastAsia="仿宋" w:hAnsi="仿宋" w:cs="Times New Roman"/>
          <w:sz w:val="24"/>
          <w:szCs w:val="28"/>
        </w:rPr>
        <w:t>K8I</w:t>
      </w:r>
      <w:r w:rsidRPr="00D776C3">
        <w:rPr>
          <w:rFonts w:ascii="仿宋" w:eastAsia="仿宋" w:hAnsi="仿宋" w:cs="Times New Roman" w:hint="eastAsia"/>
          <w:sz w:val="24"/>
          <w:szCs w:val="28"/>
        </w:rPr>
        <w:t>传记。</w:t>
      </w:r>
    </w:p>
    <w:p w14:paraId="6820604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I26</w:t>
      </w:r>
      <w:r w:rsidRPr="00D776C3">
        <w:rPr>
          <w:rFonts w:ascii="仿宋" w:eastAsia="仿宋" w:hAnsi="仿宋" w:cs="Times New Roman" w:hint="eastAsia"/>
          <w:sz w:val="24"/>
          <w:szCs w:val="28"/>
        </w:rPr>
        <w:t>散文</w:t>
      </w:r>
    </w:p>
    <w:p w14:paraId="3D1B80C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收纳以抒情、叙事或发表议论，对生活事件或山川景物生动描述的作品；有关自然名胜、城乡物产、习俗见闻的实录游记则归入</w:t>
      </w:r>
      <w:r w:rsidRPr="00D776C3">
        <w:rPr>
          <w:rFonts w:ascii="仿宋" w:eastAsia="仿宋" w:hAnsi="仿宋" w:cs="Times New Roman"/>
          <w:sz w:val="24"/>
          <w:szCs w:val="28"/>
        </w:rPr>
        <w:t>K9</w:t>
      </w:r>
      <w:r w:rsidRPr="00D776C3">
        <w:rPr>
          <w:rFonts w:ascii="仿宋" w:eastAsia="仿宋" w:hAnsi="仿宋" w:cs="Times New Roman" w:hint="eastAsia"/>
          <w:sz w:val="24"/>
          <w:szCs w:val="28"/>
        </w:rPr>
        <w:t>有关各类。</w:t>
      </w:r>
    </w:p>
    <w:p w14:paraId="63292AF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I267</w:t>
      </w:r>
      <w:r w:rsidRPr="00D776C3">
        <w:rPr>
          <w:rFonts w:ascii="仿宋" w:eastAsia="仿宋" w:hAnsi="仿宋" w:cs="Times New Roman" w:hint="eastAsia"/>
          <w:sz w:val="24"/>
          <w:szCs w:val="28"/>
        </w:rPr>
        <w:t>当代作品</w:t>
      </w:r>
    </w:p>
    <w:p w14:paraId="3D620E3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I266</w:t>
      </w:r>
      <w:r w:rsidRPr="00D776C3">
        <w:rPr>
          <w:rFonts w:ascii="仿宋" w:eastAsia="仿宋" w:hAnsi="仿宋" w:cs="Times New Roman" w:hint="eastAsia"/>
          <w:sz w:val="24"/>
          <w:szCs w:val="28"/>
        </w:rPr>
        <w:t>。</w:t>
      </w:r>
    </w:p>
    <w:p w14:paraId="75C713B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I29</w:t>
      </w:r>
      <w:r w:rsidRPr="00D776C3">
        <w:rPr>
          <w:rFonts w:ascii="仿宋" w:eastAsia="仿宋" w:hAnsi="仿宋" w:cs="Times New Roman" w:hint="eastAsia"/>
          <w:sz w:val="24"/>
          <w:szCs w:val="28"/>
        </w:rPr>
        <w:t>少数民族文学</w:t>
      </w:r>
    </w:p>
    <w:p w14:paraId="714C29D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收纳各少数民族作家的文学作品综合集；各体文学作品归入有关各类，不集中分入此类。</w:t>
      </w:r>
    </w:p>
    <w:p w14:paraId="11EF3A7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I3/7</w:t>
      </w:r>
      <w:r w:rsidRPr="00D776C3">
        <w:rPr>
          <w:rFonts w:ascii="仿宋" w:eastAsia="仿宋" w:hAnsi="仿宋" w:cs="Times New Roman" w:hint="eastAsia"/>
          <w:sz w:val="24"/>
          <w:szCs w:val="28"/>
        </w:rPr>
        <w:t>各国文学</w:t>
      </w:r>
    </w:p>
    <w:p w14:paraId="21A3853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依世界地区表分后，再依专类复分表分，其专类复分表中之</w:t>
      </w:r>
      <w:r w:rsidRPr="00D776C3">
        <w:rPr>
          <w:rFonts w:ascii="仿宋" w:eastAsia="仿宋" w:hAnsi="仿宋" w:cs="Times New Roman"/>
          <w:sz w:val="24"/>
          <w:szCs w:val="28"/>
        </w:rPr>
        <w:t>2</w:t>
      </w:r>
      <w:r w:rsidRPr="00D776C3">
        <w:rPr>
          <w:rFonts w:ascii="仿宋" w:eastAsia="仿宋" w:hAnsi="仿宋" w:cs="Times New Roman" w:hint="eastAsia"/>
          <w:sz w:val="24"/>
          <w:szCs w:val="28"/>
        </w:rPr>
        <w:t>、</w:t>
      </w:r>
      <w:r w:rsidRPr="00D776C3">
        <w:rPr>
          <w:rFonts w:ascii="仿宋" w:eastAsia="仿宋" w:hAnsi="仿宋" w:cs="Times New Roman"/>
          <w:sz w:val="24"/>
          <w:szCs w:val="28"/>
        </w:rPr>
        <w:t xml:space="preserve"> </w:t>
      </w:r>
      <w:r w:rsidRPr="00D776C3">
        <w:rPr>
          <w:rFonts w:ascii="仿宋" w:eastAsia="仿宋" w:hAnsi="仿宋" w:cs="Times New Roman" w:hint="eastAsia"/>
          <w:sz w:val="24"/>
          <w:szCs w:val="28"/>
        </w:rPr>
        <w:t>之</w:t>
      </w:r>
      <w:r w:rsidRPr="00D776C3">
        <w:rPr>
          <w:rFonts w:ascii="仿宋" w:eastAsia="仿宋" w:hAnsi="仿宋" w:cs="Times New Roman"/>
          <w:sz w:val="24"/>
          <w:szCs w:val="28"/>
        </w:rPr>
        <w:t>3</w:t>
      </w:r>
      <w:r w:rsidRPr="00D776C3">
        <w:rPr>
          <w:rFonts w:ascii="仿宋" w:eastAsia="仿宋" w:hAnsi="仿宋" w:cs="Times New Roman" w:hint="eastAsia"/>
          <w:sz w:val="24"/>
          <w:szCs w:val="28"/>
        </w:rPr>
        <w:t>、之</w:t>
      </w:r>
      <w:r w:rsidRPr="00D776C3">
        <w:rPr>
          <w:rFonts w:ascii="仿宋" w:eastAsia="仿宋" w:hAnsi="仿宋" w:cs="Times New Roman"/>
          <w:sz w:val="24"/>
          <w:szCs w:val="28"/>
        </w:rPr>
        <w:t>4</w:t>
      </w:r>
      <w:r w:rsidRPr="00D776C3">
        <w:rPr>
          <w:rFonts w:ascii="仿宋" w:eastAsia="仿宋" w:hAnsi="仿宋" w:cs="Times New Roman" w:hint="eastAsia"/>
          <w:sz w:val="24"/>
          <w:szCs w:val="28"/>
        </w:rPr>
        <w:t>、之</w:t>
      </w:r>
      <w:r w:rsidRPr="00D776C3">
        <w:rPr>
          <w:rFonts w:ascii="仿宋" w:eastAsia="仿宋" w:hAnsi="仿宋" w:cs="Times New Roman"/>
          <w:sz w:val="24"/>
          <w:szCs w:val="28"/>
        </w:rPr>
        <w:lastRenderedPageBreak/>
        <w:t>5</w:t>
      </w:r>
      <w:r w:rsidRPr="00D776C3">
        <w:rPr>
          <w:rFonts w:ascii="仿宋" w:eastAsia="仿宋" w:hAnsi="仿宋" w:cs="Times New Roman" w:hint="eastAsia"/>
          <w:sz w:val="24"/>
          <w:szCs w:val="28"/>
        </w:rPr>
        <w:t>、之</w:t>
      </w:r>
      <w:r w:rsidRPr="00D776C3">
        <w:rPr>
          <w:rFonts w:ascii="仿宋" w:eastAsia="仿宋" w:hAnsi="仿宋" w:cs="Times New Roman"/>
          <w:sz w:val="24"/>
          <w:szCs w:val="28"/>
        </w:rPr>
        <w:t>6</w:t>
      </w:r>
      <w:r w:rsidRPr="00D776C3">
        <w:rPr>
          <w:rFonts w:ascii="仿宋" w:eastAsia="仿宋" w:hAnsi="仿宋" w:cs="Times New Roman" w:hint="eastAsia"/>
          <w:sz w:val="24"/>
          <w:szCs w:val="28"/>
        </w:rPr>
        <w:t>均需仿</w:t>
      </w:r>
      <w:r w:rsidRPr="00D776C3">
        <w:rPr>
          <w:rFonts w:ascii="仿宋" w:eastAsia="仿宋" w:hAnsi="仿宋" w:cs="Times New Roman"/>
          <w:sz w:val="24"/>
          <w:szCs w:val="28"/>
        </w:rPr>
        <w:t>09</w:t>
      </w:r>
      <w:r w:rsidRPr="00D776C3">
        <w:rPr>
          <w:rFonts w:ascii="仿宋" w:eastAsia="仿宋" w:hAnsi="仿宋" w:cs="Times New Roman" w:hint="eastAsia"/>
          <w:sz w:val="24"/>
          <w:szCs w:val="28"/>
        </w:rPr>
        <w:t>分，但之</w:t>
      </w:r>
      <w:r w:rsidRPr="00D776C3">
        <w:rPr>
          <w:rFonts w:ascii="仿宋" w:eastAsia="仿宋" w:hAnsi="仿宋" w:cs="Times New Roman"/>
          <w:sz w:val="24"/>
          <w:szCs w:val="28"/>
        </w:rPr>
        <w:t>4</w:t>
      </w:r>
      <w:r w:rsidRPr="00D776C3">
        <w:rPr>
          <w:rFonts w:ascii="仿宋" w:eastAsia="仿宋" w:hAnsi="仿宋" w:cs="Times New Roman" w:hint="eastAsia"/>
          <w:sz w:val="24"/>
          <w:szCs w:val="28"/>
        </w:rPr>
        <w:t>小说，仿</w:t>
      </w:r>
      <w:r w:rsidRPr="00D776C3">
        <w:rPr>
          <w:rFonts w:ascii="仿宋" w:eastAsia="仿宋" w:hAnsi="仿宋" w:cs="Times New Roman"/>
          <w:sz w:val="24"/>
          <w:szCs w:val="28"/>
        </w:rPr>
        <w:t>09</w:t>
      </w:r>
      <w:r w:rsidRPr="00D776C3">
        <w:rPr>
          <w:rFonts w:ascii="仿宋" w:eastAsia="仿宋" w:hAnsi="仿宋" w:cs="Times New Roman" w:hint="eastAsia"/>
          <w:sz w:val="24"/>
          <w:szCs w:val="28"/>
        </w:rPr>
        <w:t>复分之后，不需再依</w:t>
      </w:r>
      <w:r w:rsidRPr="00D776C3">
        <w:rPr>
          <w:rFonts w:ascii="仿宋" w:eastAsia="仿宋" w:hAnsi="仿宋" w:cs="Times New Roman"/>
          <w:sz w:val="24"/>
          <w:szCs w:val="28"/>
        </w:rPr>
        <w:t>I24</w:t>
      </w:r>
      <w:r w:rsidRPr="00D776C3">
        <w:rPr>
          <w:rFonts w:ascii="仿宋" w:eastAsia="仿宋" w:hAnsi="仿宋" w:cs="Times New Roman" w:hint="eastAsia"/>
          <w:sz w:val="24"/>
          <w:szCs w:val="28"/>
        </w:rPr>
        <w:t>小说题材复分表细分。</w:t>
      </w:r>
    </w:p>
    <w:p w14:paraId="193B0EA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J</w:t>
      </w:r>
      <w:r w:rsidRPr="00D776C3">
        <w:rPr>
          <w:rFonts w:ascii="仿宋" w:eastAsia="仿宋" w:hAnsi="仿宋" w:cs="Times New Roman" w:hint="eastAsia"/>
          <w:sz w:val="24"/>
          <w:szCs w:val="28"/>
        </w:rPr>
        <w:t>艺术</w:t>
      </w:r>
    </w:p>
    <w:p w14:paraId="09AD53C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J08</w:t>
      </w:r>
      <w:r w:rsidRPr="00D776C3">
        <w:rPr>
          <w:rFonts w:ascii="仿宋" w:eastAsia="仿宋" w:hAnsi="仿宋" w:cs="Times New Roman" w:hint="eastAsia"/>
          <w:sz w:val="24"/>
          <w:szCs w:val="28"/>
        </w:rPr>
        <w:t>艺术技法（总论）</w:t>
      </w:r>
    </w:p>
    <w:p w14:paraId="597343C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收纳论述艺术创作技术、方法的著作，以及兼有艺术理论、</w:t>
      </w:r>
      <w:r w:rsidRPr="00D776C3">
        <w:rPr>
          <w:rFonts w:ascii="仿宋" w:eastAsia="仿宋" w:hAnsi="仿宋" w:cs="Times New Roman"/>
          <w:sz w:val="24"/>
          <w:szCs w:val="28"/>
        </w:rPr>
        <w:t xml:space="preserve"> </w:t>
      </w:r>
      <w:r w:rsidRPr="00D776C3">
        <w:rPr>
          <w:rFonts w:ascii="仿宋" w:eastAsia="仿宋" w:hAnsi="仿宋" w:cs="Times New Roman" w:hint="eastAsia"/>
          <w:sz w:val="24"/>
          <w:szCs w:val="28"/>
        </w:rPr>
        <w:t>技术、评论和作品的著作；各体艺术中的技法亦同。</w:t>
      </w:r>
    </w:p>
    <w:p w14:paraId="35FCA86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J111</w:t>
      </w:r>
      <w:r w:rsidRPr="00D776C3">
        <w:rPr>
          <w:rFonts w:ascii="仿宋" w:eastAsia="仿宋" w:hAnsi="仿宋" w:cs="Times New Roman" w:hint="eastAsia"/>
          <w:sz w:val="24"/>
          <w:szCs w:val="28"/>
        </w:rPr>
        <w:t>艺术作品综合集</w:t>
      </w:r>
    </w:p>
    <w:p w14:paraId="38D623B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收纳两种以上艺术形式作品集以及美术作品集。</w:t>
      </w:r>
      <w:r w:rsidRPr="00D776C3">
        <w:rPr>
          <w:rFonts w:ascii="仿宋" w:eastAsia="仿宋" w:hAnsi="仿宋" w:cs="Times New Roman"/>
          <w:sz w:val="24"/>
          <w:szCs w:val="28"/>
        </w:rPr>
        <w:t xml:space="preserve">J121 </w:t>
      </w:r>
      <w:r w:rsidRPr="00D776C3">
        <w:rPr>
          <w:rFonts w:ascii="仿宋" w:eastAsia="仿宋" w:hAnsi="仿宋" w:cs="Times New Roman" w:hint="eastAsia"/>
          <w:sz w:val="24"/>
          <w:szCs w:val="28"/>
        </w:rPr>
        <w:t>亦同。</w:t>
      </w:r>
    </w:p>
    <w:p w14:paraId="0A25976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J212.2各种画技法、按题材分，仿J211.2分</w:t>
      </w:r>
    </w:p>
    <w:p w14:paraId="5F2CFA9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J228各种画，按用途分，仿J218分</w:t>
      </w:r>
    </w:p>
    <w:p w14:paraId="5B956B7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J23</w:t>
      </w:r>
      <w:r w:rsidRPr="00D776C3">
        <w:rPr>
          <w:rFonts w:ascii="仿宋" w:eastAsia="仿宋" w:hAnsi="仿宋" w:cs="Times New Roman" w:hint="eastAsia"/>
          <w:sz w:val="24"/>
          <w:szCs w:val="28"/>
        </w:rPr>
        <w:t>各国绘画作品</w:t>
      </w:r>
    </w:p>
    <w:p w14:paraId="0E485F1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各种绘画作品以绘画形式细分，无需再按作者的国籍区分，即不再用括号标识及世界地区表复分。</w:t>
      </w:r>
      <w:r w:rsidRPr="00D776C3">
        <w:rPr>
          <w:rFonts w:ascii="仿宋" w:eastAsia="仿宋" w:hAnsi="仿宋" w:cs="Times New Roman"/>
          <w:sz w:val="24"/>
          <w:szCs w:val="28"/>
        </w:rPr>
        <w:t>J33</w:t>
      </w:r>
      <w:r w:rsidRPr="00D776C3">
        <w:rPr>
          <w:rFonts w:ascii="仿宋" w:eastAsia="仿宋" w:hAnsi="仿宋" w:cs="Times New Roman" w:hint="eastAsia"/>
          <w:sz w:val="24"/>
          <w:szCs w:val="28"/>
        </w:rPr>
        <w:t>，</w:t>
      </w:r>
      <w:r w:rsidRPr="00D776C3">
        <w:rPr>
          <w:rFonts w:ascii="仿宋" w:eastAsia="仿宋" w:hAnsi="仿宋" w:cs="Times New Roman"/>
          <w:sz w:val="24"/>
          <w:szCs w:val="28"/>
        </w:rPr>
        <w:t>J431</w:t>
      </w:r>
      <w:r w:rsidRPr="00D776C3">
        <w:rPr>
          <w:rFonts w:ascii="仿宋" w:eastAsia="仿宋" w:hAnsi="仿宋" w:cs="Times New Roman" w:hint="eastAsia"/>
          <w:sz w:val="24"/>
          <w:szCs w:val="28"/>
        </w:rPr>
        <w:t>亦同。</w:t>
      </w:r>
    </w:p>
    <w:p w14:paraId="0974CB4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J421</w:t>
      </w:r>
      <w:r w:rsidRPr="00D776C3">
        <w:rPr>
          <w:rFonts w:ascii="仿宋" w:eastAsia="仿宋" w:hAnsi="仿宋" w:cs="Times New Roman" w:hint="eastAsia"/>
          <w:sz w:val="24"/>
          <w:szCs w:val="28"/>
        </w:rPr>
        <w:t>摄影作品综合集</w:t>
      </w:r>
    </w:p>
    <w:p w14:paraId="60A8098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收纳综合性和艺术性的摄影作品集，以及反映祖国山河、建设成就为内容的影集。有关科学研究性质的摄影集则依摄制的主题内容归入有关各类；纪念人物的摄影集入</w:t>
      </w:r>
      <w:r w:rsidRPr="00D776C3">
        <w:rPr>
          <w:rFonts w:ascii="仿宋" w:eastAsia="仿宋" w:hAnsi="仿宋" w:cs="Times New Roman"/>
          <w:sz w:val="24"/>
          <w:szCs w:val="28"/>
        </w:rPr>
        <w:t>K81</w:t>
      </w:r>
      <w:r w:rsidRPr="00D776C3">
        <w:rPr>
          <w:rFonts w:ascii="仿宋" w:eastAsia="仿宋" w:hAnsi="仿宋" w:cs="Times New Roman" w:hint="eastAsia"/>
          <w:sz w:val="24"/>
          <w:szCs w:val="28"/>
        </w:rPr>
        <w:t>，文物或遗址的摄影集入</w:t>
      </w:r>
      <w:r w:rsidRPr="00D776C3">
        <w:rPr>
          <w:rFonts w:ascii="仿宋" w:eastAsia="仿宋" w:hAnsi="仿宋" w:cs="Times New Roman"/>
          <w:sz w:val="24"/>
          <w:szCs w:val="28"/>
        </w:rPr>
        <w:t>K85</w:t>
      </w:r>
      <w:r w:rsidRPr="00D776C3">
        <w:rPr>
          <w:rFonts w:ascii="仿宋" w:eastAsia="仿宋" w:hAnsi="仿宋" w:cs="Times New Roman" w:hint="eastAsia"/>
          <w:sz w:val="24"/>
          <w:szCs w:val="28"/>
        </w:rPr>
        <w:t>，地理名胜的摄影集入</w:t>
      </w:r>
      <w:r w:rsidRPr="00D776C3">
        <w:rPr>
          <w:rFonts w:ascii="仿宋" w:eastAsia="仿宋" w:hAnsi="仿宋" w:cs="Times New Roman"/>
          <w:sz w:val="24"/>
          <w:szCs w:val="28"/>
        </w:rPr>
        <w:t>K9</w:t>
      </w:r>
      <w:r w:rsidRPr="00D776C3">
        <w:rPr>
          <w:rFonts w:ascii="仿宋" w:eastAsia="仿宋" w:hAnsi="仿宋" w:cs="Times New Roman" w:hint="eastAsia"/>
          <w:sz w:val="24"/>
          <w:szCs w:val="28"/>
        </w:rPr>
        <w:t>。不依中国地区表分，</w:t>
      </w:r>
      <w:r w:rsidRPr="00D776C3">
        <w:rPr>
          <w:rFonts w:ascii="仿宋" w:eastAsia="仿宋" w:hAnsi="仿宋" w:cs="Times New Roman"/>
          <w:sz w:val="24"/>
          <w:szCs w:val="28"/>
        </w:rPr>
        <w:t xml:space="preserve">J521 </w:t>
      </w:r>
      <w:r w:rsidRPr="00D776C3">
        <w:rPr>
          <w:rFonts w:ascii="仿宋" w:eastAsia="仿宋" w:hAnsi="仿宋" w:cs="Times New Roman" w:hint="eastAsia"/>
          <w:sz w:val="24"/>
          <w:szCs w:val="28"/>
        </w:rPr>
        <w:t>亦同。</w:t>
      </w:r>
    </w:p>
    <w:p w14:paraId="2983A2D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w:t>
      </w:r>
      <w:r w:rsidRPr="00D776C3">
        <w:rPr>
          <w:rFonts w:ascii="仿宋" w:eastAsia="仿宋" w:hAnsi="仿宋" w:cs="Times New Roman" w:hint="eastAsia"/>
          <w:sz w:val="24"/>
          <w:szCs w:val="28"/>
        </w:rPr>
        <w:t>历史、地理</w:t>
      </w:r>
    </w:p>
    <w:p w14:paraId="3A0A0D0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K21/27</w:t>
      </w:r>
      <w:r w:rsidRPr="00D776C3">
        <w:rPr>
          <w:rFonts w:ascii="仿宋" w:eastAsia="仿宋" w:hAnsi="仿宋" w:cs="Times New Roman" w:hint="eastAsia"/>
          <w:sz w:val="24"/>
          <w:szCs w:val="28"/>
        </w:rPr>
        <w:t>中国各代史</w:t>
      </w:r>
    </w:p>
    <w:p w14:paraId="2EA2D55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K20</w:t>
      </w:r>
      <w:r w:rsidRPr="00D776C3">
        <w:rPr>
          <w:rFonts w:ascii="仿宋" w:eastAsia="仿宋" w:hAnsi="仿宋" w:cs="Times New Roman" w:hint="eastAsia"/>
          <w:sz w:val="24"/>
          <w:szCs w:val="28"/>
        </w:rPr>
        <w:t>分。</w:t>
      </w:r>
    </w:p>
    <w:p w14:paraId="37DEE72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K3/7</w:t>
      </w:r>
      <w:r w:rsidRPr="00D776C3">
        <w:rPr>
          <w:rFonts w:ascii="仿宋" w:eastAsia="仿宋" w:hAnsi="仿宋" w:cs="Times New Roman" w:hint="eastAsia"/>
          <w:sz w:val="24"/>
          <w:szCs w:val="28"/>
        </w:rPr>
        <w:t>世界各国和地区历史</w:t>
      </w:r>
    </w:p>
    <w:p w14:paraId="7D56DC1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依世界地区表分后，再依专类复分表分。</w:t>
      </w:r>
    </w:p>
    <w:p w14:paraId="08467A8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K825</w:t>
      </w:r>
      <w:r w:rsidRPr="00D776C3">
        <w:rPr>
          <w:rFonts w:ascii="仿宋" w:eastAsia="仿宋" w:hAnsi="仿宋" w:cs="Times New Roman" w:hint="eastAsia"/>
          <w:sz w:val="24"/>
          <w:szCs w:val="28"/>
        </w:rPr>
        <w:t>各科人物传</w:t>
      </w:r>
    </w:p>
    <w:p w14:paraId="12D6956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介绍人物生平事迹、活动成就的传记、年谱、影集、志铭等著作。各学科人物传记不再分入各学科的学术史，亦无需在有关学科作互见。有关涉及人物的生平传记但着重介绍人物的学术思想、科学成就，以叙述学科发展历程的著作则归入有关各类。</w:t>
      </w:r>
    </w:p>
    <w:p w14:paraId="4D2DA75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K827</w:t>
      </w:r>
      <w:r w:rsidRPr="00D776C3">
        <w:rPr>
          <w:rFonts w:ascii="仿宋" w:eastAsia="仿宋" w:hAnsi="仿宋" w:cs="Times New Roman" w:hint="eastAsia"/>
          <w:sz w:val="24"/>
          <w:szCs w:val="28"/>
        </w:rPr>
        <w:t>社会、政治人物分传</w:t>
      </w:r>
    </w:p>
    <w:p w14:paraId="6B7AA80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收纳历代国家领导人物、统治阶级代表人物的传记等著作；社会各界一般人物的分传归入</w:t>
      </w:r>
      <w:r w:rsidRPr="00D776C3">
        <w:rPr>
          <w:rFonts w:ascii="仿宋" w:eastAsia="仿宋" w:hAnsi="仿宋" w:cs="Times New Roman"/>
          <w:sz w:val="24"/>
          <w:szCs w:val="28"/>
        </w:rPr>
        <w:t xml:space="preserve"> K828</w:t>
      </w:r>
      <w:r w:rsidRPr="00D776C3">
        <w:rPr>
          <w:rFonts w:ascii="仿宋" w:eastAsia="仿宋" w:hAnsi="仿宋" w:cs="Times New Roman" w:hint="eastAsia"/>
          <w:sz w:val="24"/>
          <w:szCs w:val="28"/>
        </w:rPr>
        <w:t>；均以人物的卒年依中国时代表细分。有关通过人物的回忆、访问而</w:t>
      </w:r>
      <w:r w:rsidRPr="00D776C3">
        <w:rPr>
          <w:rFonts w:ascii="仿宋" w:eastAsia="仿宋" w:hAnsi="仿宋" w:cs="Times New Roman" w:hint="eastAsia"/>
          <w:sz w:val="24"/>
          <w:szCs w:val="28"/>
        </w:rPr>
        <w:lastRenderedPageBreak/>
        <w:t>实际叙述某政治活动或事件的著作归入</w:t>
      </w:r>
      <w:r w:rsidRPr="00D776C3">
        <w:rPr>
          <w:rFonts w:ascii="仿宋" w:eastAsia="仿宋" w:hAnsi="仿宋" w:cs="Times New Roman"/>
          <w:sz w:val="24"/>
          <w:szCs w:val="28"/>
        </w:rPr>
        <w:t>D5/7</w:t>
      </w:r>
      <w:r w:rsidRPr="00D776C3">
        <w:rPr>
          <w:rFonts w:ascii="仿宋" w:eastAsia="仿宋" w:hAnsi="仿宋" w:cs="Times New Roman" w:hint="eastAsia"/>
          <w:sz w:val="24"/>
          <w:szCs w:val="28"/>
        </w:rPr>
        <w:t>有关各类，叙述某一历史事件或战争经历的著作归入</w:t>
      </w:r>
      <w:r w:rsidRPr="00D776C3">
        <w:rPr>
          <w:rFonts w:ascii="仿宋" w:eastAsia="仿宋" w:hAnsi="仿宋" w:cs="Times New Roman"/>
          <w:sz w:val="24"/>
          <w:szCs w:val="28"/>
        </w:rPr>
        <w:t>K1/7</w:t>
      </w:r>
      <w:r w:rsidRPr="00D776C3">
        <w:rPr>
          <w:rFonts w:ascii="仿宋" w:eastAsia="仿宋" w:hAnsi="仿宋" w:cs="Times New Roman" w:hint="eastAsia"/>
          <w:sz w:val="24"/>
          <w:szCs w:val="28"/>
        </w:rPr>
        <w:t>有关各类。</w:t>
      </w:r>
    </w:p>
    <w:p w14:paraId="5B8CD71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K833/837</w:t>
      </w:r>
      <w:r w:rsidRPr="00D776C3">
        <w:rPr>
          <w:rFonts w:ascii="仿宋" w:eastAsia="仿宋" w:hAnsi="仿宋" w:cs="Times New Roman" w:hint="eastAsia"/>
          <w:sz w:val="24"/>
          <w:szCs w:val="28"/>
        </w:rPr>
        <w:t>各国人物传记</w:t>
      </w:r>
    </w:p>
    <w:p w14:paraId="4523FF7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依世界地区表分后，再仿</w:t>
      </w:r>
      <w:r w:rsidRPr="00D776C3">
        <w:rPr>
          <w:rFonts w:ascii="仿宋" w:eastAsia="仿宋" w:hAnsi="仿宋" w:cs="Times New Roman"/>
          <w:sz w:val="24"/>
          <w:szCs w:val="28"/>
        </w:rPr>
        <w:t>K82</w:t>
      </w:r>
      <w:r w:rsidRPr="00D776C3">
        <w:rPr>
          <w:rFonts w:ascii="仿宋" w:eastAsia="仿宋" w:hAnsi="仿宋" w:cs="Times New Roman" w:hint="eastAsia"/>
          <w:sz w:val="24"/>
          <w:szCs w:val="28"/>
        </w:rPr>
        <w:t>分。</w:t>
      </w:r>
    </w:p>
    <w:p w14:paraId="110D6DD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K87/879.49</w:t>
      </w:r>
    </w:p>
    <w:p w14:paraId="4B3B047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需依其专类复分表细分。</w:t>
      </w:r>
    </w:p>
    <w:p w14:paraId="3226B6F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K875</w:t>
      </w:r>
      <w:r w:rsidRPr="00D776C3">
        <w:rPr>
          <w:rFonts w:ascii="仿宋" w:eastAsia="仿宋" w:hAnsi="仿宋" w:cs="Times New Roman" w:hint="eastAsia"/>
          <w:sz w:val="24"/>
          <w:szCs w:val="28"/>
        </w:rPr>
        <w:t>各种用品器物</w:t>
      </w:r>
    </w:p>
    <w:p w14:paraId="124555D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收纳各种工具、用品的有关考古研究的著作；有关论述各种用具器物的生产、发展历史的著作各入其类。</w:t>
      </w:r>
    </w:p>
    <w:p w14:paraId="08FA7FC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K891</w:t>
      </w:r>
      <w:r w:rsidRPr="00D776C3">
        <w:rPr>
          <w:rFonts w:ascii="仿宋" w:eastAsia="仿宋" w:hAnsi="仿宋" w:cs="Times New Roman" w:hint="eastAsia"/>
          <w:sz w:val="24"/>
          <w:szCs w:val="28"/>
        </w:rPr>
        <w:t>世界风俗习惯</w:t>
      </w:r>
    </w:p>
    <w:p w14:paraId="0D04E65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K892</w:t>
      </w:r>
      <w:r w:rsidRPr="00D776C3">
        <w:rPr>
          <w:rFonts w:ascii="仿宋" w:eastAsia="仿宋" w:hAnsi="仿宋" w:cs="Times New Roman" w:hint="eastAsia"/>
          <w:sz w:val="24"/>
          <w:szCs w:val="28"/>
        </w:rPr>
        <w:t>分。</w:t>
      </w:r>
    </w:p>
    <w:p w14:paraId="100634F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K921/927</w:t>
      </w:r>
      <w:r w:rsidRPr="00D776C3">
        <w:rPr>
          <w:rFonts w:ascii="仿宋" w:eastAsia="仿宋" w:hAnsi="仿宋" w:cs="Times New Roman" w:hint="eastAsia"/>
          <w:sz w:val="24"/>
          <w:szCs w:val="28"/>
        </w:rPr>
        <w:t>区域地理、地理志</w:t>
      </w:r>
    </w:p>
    <w:p w14:paraId="592982A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收纳从地理学角度综合论述各地域的自然、经济、社会生活等地理概况的著作；从历史角度综合论述各地方的自然、经济、社会文化等历史发展的著作则归入</w:t>
      </w:r>
      <w:r w:rsidRPr="00D776C3">
        <w:rPr>
          <w:rFonts w:ascii="仿宋" w:eastAsia="仿宋" w:hAnsi="仿宋" w:cs="Times New Roman"/>
          <w:sz w:val="24"/>
          <w:szCs w:val="28"/>
        </w:rPr>
        <w:t>K291/297</w:t>
      </w:r>
      <w:r w:rsidRPr="00D776C3">
        <w:rPr>
          <w:rFonts w:ascii="仿宋" w:eastAsia="仿宋" w:hAnsi="仿宋" w:cs="Times New Roman" w:hint="eastAsia"/>
          <w:sz w:val="24"/>
          <w:szCs w:val="28"/>
        </w:rPr>
        <w:t>有关各类。</w:t>
      </w:r>
    </w:p>
    <w:p w14:paraId="2886F62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K928.6</w:t>
      </w:r>
      <w:r w:rsidRPr="00D776C3">
        <w:rPr>
          <w:rFonts w:ascii="仿宋" w:eastAsia="仿宋" w:hAnsi="仿宋" w:cs="Times New Roman" w:hint="eastAsia"/>
          <w:sz w:val="24"/>
          <w:szCs w:val="28"/>
        </w:rPr>
        <w:t>历史地理</w:t>
      </w:r>
    </w:p>
    <w:p w14:paraId="5C9CE3D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收纳各时代的总论性著作；论述各地域的历史地理之著作归入</w:t>
      </w:r>
      <w:r w:rsidRPr="00D776C3">
        <w:rPr>
          <w:rFonts w:ascii="仿宋" w:eastAsia="仿宋" w:hAnsi="仿宋" w:cs="Times New Roman"/>
          <w:sz w:val="24"/>
          <w:szCs w:val="28"/>
        </w:rPr>
        <w:t>K29</w:t>
      </w:r>
      <w:r w:rsidRPr="00D776C3">
        <w:rPr>
          <w:rFonts w:ascii="仿宋" w:eastAsia="仿宋" w:hAnsi="仿宋" w:cs="Times New Roman" w:hint="eastAsia"/>
          <w:sz w:val="24"/>
          <w:szCs w:val="28"/>
        </w:rPr>
        <w:t>有关各类。</w:t>
      </w:r>
    </w:p>
    <w:p w14:paraId="09DDB47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K93/97</w:t>
      </w:r>
      <w:r w:rsidRPr="00D776C3">
        <w:rPr>
          <w:rFonts w:ascii="仿宋" w:eastAsia="仿宋" w:hAnsi="仿宋" w:cs="Times New Roman" w:hint="eastAsia"/>
          <w:sz w:val="24"/>
          <w:szCs w:val="28"/>
        </w:rPr>
        <w:t>各国地理</w:t>
      </w:r>
    </w:p>
    <w:p w14:paraId="1961927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依世界地区表分后，再依专类复分表分。</w:t>
      </w:r>
    </w:p>
    <w:p w14:paraId="4F3C0F5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N</w:t>
      </w:r>
      <w:r w:rsidRPr="00D776C3">
        <w:rPr>
          <w:rFonts w:ascii="仿宋" w:eastAsia="仿宋" w:hAnsi="仿宋" w:cs="Times New Roman" w:hint="eastAsia"/>
          <w:sz w:val="24"/>
          <w:szCs w:val="28"/>
        </w:rPr>
        <w:t>自然科学总论</w:t>
      </w:r>
    </w:p>
    <w:p w14:paraId="4E25FE2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N49</w:t>
      </w:r>
      <w:r w:rsidRPr="00D776C3">
        <w:rPr>
          <w:rFonts w:ascii="仿宋" w:eastAsia="仿宋" w:hAnsi="仿宋" w:cs="Times New Roman" w:hint="eastAsia"/>
          <w:sz w:val="24"/>
          <w:szCs w:val="28"/>
        </w:rPr>
        <w:t>普及读物</w:t>
      </w:r>
    </w:p>
    <w:p w14:paraId="229343A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收纳综合性自然科学普及读物，专论入有关各类</w:t>
      </w:r>
    </w:p>
    <w:p w14:paraId="06974DB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N7</w:t>
      </w:r>
      <w:r w:rsidRPr="00D776C3">
        <w:rPr>
          <w:rFonts w:ascii="仿宋" w:eastAsia="仿宋" w:hAnsi="仿宋" w:cs="Times New Roman" w:hint="eastAsia"/>
          <w:sz w:val="24"/>
          <w:szCs w:val="28"/>
        </w:rPr>
        <w:t>自然科学文献检索工具</w:t>
      </w:r>
    </w:p>
    <w:p w14:paraId="758C219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专科文献目录索引归入</w:t>
      </w:r>
      <w:r w:rsidRPr="00D776C3">
        <w:rPr>
          <w:rFonts w:ascii="仿宋" w:eastAsia="仿宋" w:hAnsi="仿宋" w:cs="Times New Roman"/>
          <w:sz w:val="24"/>
          <w:szCs w:val="28"/>
        </w:rPr>
        <w:t>Z88/89</w:t>
      </w:r>
      <w:r w:rsidRPr="00D776C3">
        <w:rPr>
          <w:rFonts w:ascii="仿宋" w:eastAsia="仿宋" w:hAnsi="仿宋" w:cs="Times New Roman" w:hint="eastAsia"/>
          <w:sz w:val="24"/>
          <w:szCs w:val="28"/>
        </w:rPr>
        <w:t>，不按学科分入各类，亦不于各学科作互见，无需用此号复分。</w:t>
      </w:r>
    </w:p>
    <w:p w14:paraId="1BF28B9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P</w:t>
      </w:r>
      <w:r w:rsidRPr="00D776C3">
        <w:rPr>
          <w:rFonts w:ascii="仿宋" w:eastAsia="仿宋" w:hAnsi="仿宋" w:cs="Times New Roman" w:hint="eastAsia"/>
          <w:sz w:val="24"/>
          <w:szCs w:val="28"/>
        </w:rPr>
        <w:t>天文学、地球科学</w:t>
      </w:r>
    </w:p>
    <w:p w14:paraId="42E19D3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P44</w:t>
      </w:r>
      <w:r w:rsidRPr="00D776C3">
        <w:rPr>
          <w:rFonts w:ascii="仿宋" w:eastAsia="仿宋" w:hAnsi="仿宋" w:cs="Times New Roman" w:hint="eastAsia"/>
          <w:sz w:val="24"/>
          <w:szCs w:val="28"/>
        </w:rPr>
        <w:t>天气学</w:t>
      </w:r>
    </w:p>
    <w:p w14:paraId="6459D2E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收纳天气学以及兼论天气和气候的著作；有关总论气象、天气与气候的著作归入</w:t>
      </w:r>
      <w:r w:rsidRPr="00D776C3">
        <w:rPr>
          <w:rFonts w:ascii="仿宋" w:eastAsia="仿宋" w:hAnsi="仿宋" w:cs="Times New Roman"/>
          <w:sz w:val="24"/>
          <w:szCs w:val="28"/>
        </w:rPr>
        <w:t>P4</w:t>
      </w:r>
      <w:r w:rsidRPr="00D776C3">
        <w:rPr>
          <w:rFonts w:ascii="仿宋" w:eastAsia="仿宋" w:hAnsi="仿宋" w:cs="Times New Roman" w:hint="eastAsia"/>
          <w:sz w:val="24"/>
          <w:szCs w:val="28"/>
        </w:rPr>
        <w:t>。</w:t>
      </w:r>
    </w:p>
    <w:p w14:paraId="64FD968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P535</w:t>
      </w:r>
      <w:r w:rsidRPr="00D776C3">
        <w:rPr>
          <w:rFonts w:ascii="仿宋" w:eastAsia="仿宋" w:hAnsi="仿宋" w:cs="Times New Roman" w:hint="eastAsia"/>
          <w:sz w:val="24"/>
          <w:szCs w:val="28"/>
        </w:rPr>
        <w:t>区域地层学</w:t>
      </w:r>
    </w:p>
    <w:p w14:paraId="6F8591D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收纳总论某一区域若干时代地史的地层学著作；专论某一地域各个时代地史、地</w:t>
      </w:r>
      <w:r w:rsidRPr="00D776C3">
        <w:rPr>
          <w:rFonts w:ascii="仿宋" w:eastAsia="仿宋" w:hAnsi="仿宋" w:cs="Times New Roman" w:hint="eastAsia"/>
          <w:sz w:val="24"/>
          <w:szCs w:val="28"/>
        </w:rPr>
        <w:lastRenderedPageBreak/>
        <w:t>层的著作归入</w:t>
      </w:r>
      <w:r w:rsidRPr="00D776C3">
        <w:rPr>
          <w:rFonts w:ascii="仿宋" w:eastAsia="仿宋" w:hAnsi="仿宋" w:cs="Times New Roman"/>
          <w:sz w:val="24"/>
          <w:szCs w:val="28"/>
        </w:rPr>
        <w:t>P534</w:t>
      </w:r>
      <w:r w:rsidRPr="00D776C3">
        <w:rPr>
          <w:rFonts w:ascii="仿宋" w:eastAsia="仿宋" w:hAnsi="仿宋" w:cs="Times New Roman" w:hint="eastAsia"/>
          <w:sz w:val="24"/>
          <w:szCs w:val="28"/>
        </w:rPr>
        <w:t>有关各类。</w:t>
      </w:r>
    </w:p>
    <w:p w14:paraId="7239A1A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P578</w:t>
      </w:r>
      <w:r w:rsidRPr="00D776C3">
        <w:rPr>
          <w:rFonts w:ascii="仿宋" w:eastAsia="仿宋" w:hAnsi="仿宋" w:cs="Times New Roman" w:hint="eastAsia"/>
          <w:sz w:val="24"/>
          <w:szCs w:val="28"/>
        </w:rPr>
        <w:t>矿物分类</w:t>
      </w:r>
    </w:p>
    <w:p w14:paraId="27FC545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收纳以元素及其化合物论述矿物的著作；有关以矿物性质及其用途论述矿产的著作归入</w:t>
      </w:r>
      <w:r w:rsidRPr="00D776C3">
        <w:rPr>
          <w:rFonts w:ascii="仿宋" w:eastAsia="仿宋" w:hAnsi="仿宋" w:cs="Times New Roman"/>
          <w:sz w:val="24"/>
          <w:szCs w:val="28"/>
        </w:rPr>
        <w:t>P618</w:t>
      </w:r>
      <w:r w:rsidRPr="00D776C3">
        <w:rPr>
          <w:rFonts w:ascii="仿宋" w:eastAsia="仿宋" w:hAnsi="仿宋" w:cs="Times New Roman" w:hint="eastAsia"/>
          <w:sz w:val="24"/>
          <w:szCs w:val="28"/>
        </w:rPr>
        <w:t>。</w:t>
      </w:r>
    </w:p>
    <w:p w14:paraId="163BABF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P717</w:t>
      </w:r>
      <w:r w:rsidRPr="00D776C3">
        <w:rPr>
          <w:rFonts w:ascii="仿宋" w:eastAsia="仿宋" w:hAnsi="仿宋" w:cs="Times New Roman" w:hint="eastAsia"/>
          <w:sz w:val="24"/>
          <w:szCs w:val="28"/>
        </w:rPr>
        <w:t>调查与观测资料</w:t>
      </w:r>
    </w:p>
    <w:p w14:paraId="0A4155A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P72</w:t>
      </w:r>
      <w:r w:rsidRPr="00D776C3">
        <w:rPr>
          <w:rFonts w:ascii="仿宋" w:eastAsia="仿宋" w:hAnsi="仿宋" w:cs="Times New Roman" w:hint="eastAsia"/>
          <w:sz w:val="24"/>
          <w:szCs w:val="28"/>
        </w:rPr>
        <w:t>复分之后，不需再依其专类复分表细分。</w:t>
      </w:r>
    </w:p>
    <w:p w14:paraId="078004F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w:t>
      </w:r>
      <w:r w:rsidRPr="00D776C3">
        <w:rPr>
          <w:rFonts w:ascii="仿宋" w:eastAsia="仿宋" w:hAnsi="仿宋" w:cs="Times New Roman" w:hint="eastAsia"/>
          <w:sz w:val="24"/>
          <w:szCs w:val="28"/>
        </w:rPr>
        <w:t>医药卫生</w:t>
      </w:r>
    </w:p>
    <w:p w14:paraId="554A758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R12</w:t>
      </w:r>
      <w:r w:rsidRPr="00D776C3">
        <w:rPr>
          <w:rFonts w:ascii="仿宋" w:eastAsia="仿宋" w:hAnsi="仿宋" w:cs="Times New Roman" w:hint="eastAsia"/>
          <w:sz w:val="24"/>
          <w:szCs w:val="28"/>
        </w:rPr>
        <w:t>环境卫生、环境医学</w:t>
      </w:r>
    </w:p>
    <w:p w14:paraId="248ABB8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收纳总论环境医学的著作；论述由于环境因素而引起的各种疾病及其防治的著作入临床各科医学；专论环境污染对人体的危害及其防治的著作入</w:t>
      </w:r>
      <w:r w:rsidRPr="00D776C3">
        <w:rPr>
          <w:rFonts w:ascii="仿宋" w:eastAsia="仿宋" w:hAnsi="仿宋" w:cs="Times New Roman"/>
          <w:sz w:val="24"/>
          <w:szCs w:val="28"/>
        </w:rPr>
        <w:t>X5</w:t>
      </w:r>
      <w:r w:rsidRPr="00D776C3">
        <w:rPr>
          <w:rFonts w:ascii="仿宋" w:eastAsia="仿宋" w:hAnsi="仿宋" w:cs="Times New Roman" w:hint="eastAsia"/>
          <w:sz w:val="24"/>
          <w:szCs w:val="28"/>
        </w:rPr>
        <w:t>；专论环境（公共）卫生工程的著作入</w:t>
      </w:r>
      <w:r w:rsidRPr="00D776C3">
        <w:rPr>
          <w:rFonts w:ascii="仿宋" w:eastAsia="仿宋" w:hAnsi="仿宋" w:cs="Times New Roman"/>
          <w:sz w:val="24"/>
          <w:szCs w:val="28"/>
        </w:rPr>
        <w:t>TU992/993</w:t>
      </w:r>
      <w:r w:rsidRPr="00D776C3">
        <w:rPr>
          <w:rFonts w:ascii="仿宋" w:eastAsia="仿宋" w:hAnsi="仿宋" w:cs="Times New Roman" w:hint="eastAsia"/>
          <w:sz w:val="24"/>
          <w:szCs w:val="28"/>
        </w:rPr>
        <w:t>。</w:t>
      </w:r>
    </w:p>
    <w:p w14:paraId="794989A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R167</w:t>
      </w:r>
      <w:r w:rsidRPr="00D776C3">
        <w:rPr>
          <w:rFonts w:ascii="仿宋" w:eastAsia="仿宋" w:hAnsi="仿宋" w:cs="Times New Roman" w:hint="eastAsia"/>
          <w:sz w:val="24"/>
          <w:szCs w:val="28"/>
        </w:rPr>
        <w:t>性卫生</w:t>
      </w:r>
    </w:p>
    <w:p w14:paraId="1531BFE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收纳有关男女性科学，包括性医学、性卫生、性心理学和性知识等方面著作；专论性生理的著作入</w:t>
      </w:r>
      <w:r w:rsidRPr="00D776C3">
        <w:rPr>
          <w:rFonts w:ascii="仿宋" w:eastAsia="仿宋" w:hAnsi="仿宋" w:cs="Times New Roman"/>
          <w:sz w:val="24"/>
          <w:szCs w:val="28"/>
        </w:rPr>
        <w:t>R339.2</w:t>
      </w:r>
      <w:r w:rsidRPr="00D776C3">
        <w:rPr>
          <w:rFonts w:ascii="仿宋" w:eastAsia="仿宋" w:hAnsi="仿宋" w:cs="Times New Roman" w:hint="eastAsia"/>
          <w:sz w:val="24"/>
          <w:szCs w:val="28"/>
        </w:rPr>
        <w:t>，性腺疾病入</w:t>
      </w:r>
      <w:r w:rsidRPr="00D776C3">
        <w:rPr>
          <w:rFonts w:ascii="仿宋" w:eastAsia="仿宋" w:hAnsi="仿宋" w:cs="Times New Roman"/>
          <w:sz w:val="24"/>
          <w:szCs w:val="28"/>
        </w:rPr>
        <w:t>R588</w:t>
      </w:r>
      <w:r w:rsidRPr="00D776C3">
        <w:rPr>
          <w:rFonts w:ascii="仿宋" w:eastAsia="仿宋" w:hAnsi="仿宋" w:cs="Times New Roman" w:hint="eastAsia"/>
          <w:sz w:val="24"/>
          <w:szCs w:val="28"/>
        </w:rPr>
        <w:t>，性病学入</w:t>
      </w:r>
      <w:r w:rsidRPr="00D776C3">
        <w:rPr>
          <w:rFonts w:ascii="仿宋" w:eastAsia="仿宋" w:hAnsi="仿宋" w:cs="Times New Roman"/>
          <w:sz w:val="24"/>
          <w:szCs w:val="28"/>
        </w:rPr>
        <w:t>R759</w:t>
      </w:r>
      <w:r w:rsidRPr="00D776C3">
        <w:rPr>
          <w:rFonts w:ascii="仿宋" w:eastAsia="仿宋" w:hAnsi="仿宋" w:cs="Times New Roman" w:hint="eastAsia"/>
          <w:sz w:val="24"/>
          <w:szCs w:val="28"/>
        </w:rPr>
        <w:t>。中医性医学入</w:t>
      </w:r>
      <w:r w:rsidRPr="00D776C3">
        <w:rPr>
          <w:rFonts w:ascii="仿宋" w:eastAsia="仿宋" w:hAnsi="仿宋" w:cs="Times New Roman"/>
          <w:sz w:val="24"/>
          <w:szCs w:val="28"/>
        </w:rPr>
        <w:t>R211</w:t>
      </w:r>
      <w:r w:rsidRPr="00D776C3">
        <w:rPr>
          <w:rFonts w:ascii="仿宋" w:eastAsia="仿宋" w:hAnsi="仿宋" w:cs="Times New Roman" w:hint="eastAsia"/>
          <w:sz w:val="24"/>
          <w:szCs w:val="28"/>
        </w:rPr>
        <w:t>。</w:t>
      </w:r>
    </w:p>
    <w:p w14:paraId="309CCA3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R214</w:t>
      </w:r>
      <w:r w:rsidRPr="00D776C3">
        <w:rPr>
          <w:rFonts w:ascii="仿宋" w:eastAsia="仿宋" w:hAnsi="仿宋" w:cs="Times New Roman" w:hint="eastAsia"/>
          <w:sz w:val="24"/>
          <w:szCs w:val="28"/>
        </w:rPr>
        <w:t>气功</w:t>
      </w:r>
    </w:p>
    <w:p w14:paraId="0A06F8D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收纳气功的理论研究、锻炼方法、气功流派及有关气功的总论性著作；专论气功疗法的著作入</w:t>
      </w:r>
      <w:r w:rsidRPr="00D776C3">
        <w:rPr>
          <w:rFonts w:ascii="仿宋" w:eastAsia="仿宋" w:hAnsi="仿宋" w:cs="Times New Roman"/>
          <w:sz w:val="24"/>
          <w:szCs w:val="28"/>
        </w:rPr>
        <w:t>R247.4</w:t>
      </w:r>
      <w:r w:rsidRPr="00D776C3">
        <w:rPr>
          <w:rFonts w:ascii="仿宋" w:eastAsia="仿宋" w:hAnsi="仿宋" w:cs="Times New Roman" w:hint="eastAsia"/>
          <w:sz w:val="24"/>
          <w:szCs w:val="28"/>
        </w:rPr>
        <w:t>；武术气功入</w:t>
      </w:r>
      <w:r w:rsidRPr="00D776C3">
        <w:rPr>
          <w:rFonts w:ascii="仿宋" w:eastAsia="仿宋" w:hAnsi="仿宋" w:cs="Times New Roman"/>
          <w:sz w:val="24"/>
          <w:szCs w:val="28"/>
        </w:rPr>
        <w:t>G852.6</w:t>
      </w:r>
      <w:r w:rsidRPr="00D776C3">
        <w:rPr>
          <w:rFonts w:ascii="仿宋" w:eastAsia="仿宋" w:hAnsi="仿宋" w:cs="Times New Roman" w:hint="eastAsia"/>
          <w:sz w:val="24"/>
          <w:szCs w:val="28"/>
        </w:rPr>
        <w:t>。</w:t>
      </w:r>
    </w:p>
    <w:p w14:paraId="488483C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R241.9</w:t>
      </w:r>
      <w:r w:rsidRPr="00D776C3">
        <w:rPr>
          <w:rFonts w:ascii="仿宋" w:eastAsia="仿宋" w:hAnsi="仿宋" w:cs="Times New Roman" w:hint="eastAsia"/>
          <w:sz w:val="24"/>
          <w:szCs w:val="28"/>
        </w:rPr>
        <w:t>其他诊法</w:t>
      </w:r>
    </w:p>
    <w:p w14:paraId="1EBF596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w:t>
      </w:r>
      <w:r w:rsidRPr="00D776C3">
        <w:rPr>
          <w:rFonts w:ascii="仿宋" w:eastAsia="仿宋" w:hAnsi="仿宋" w:cs="Times New Roman"/>
          <w:sz w:val="24"/>
          <w:szCs w:val="28"/>
        </w:rPr>
        <w:t>R241.1/.8</w:t>
      </w:r>
      <w:r w:rsidRPr="00D776C3">
        <w:rPr>
          <w:rFonts w:ascii="仿宋" w:eastAsia="仿宋" w:hAnsi="仿宋" w:cs="Times New Roman" w:hint="eastAsia"/>
          <w:sz w:val="24"/>
          <w:szCs w:val="28"/>
        </w:rPr>
        <w:t>类目中未列出的中医诊断方式的著作。</w:t>
      </w:r>
    </w:p>
    <w:p w14:paraId="2DD6B46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R259</w:t>
      </w:r>
      <w:r w:rsidRPr="00D776C3">
        <w:rPr>
          <w:rFonts w:ascii="仿宋" w:eastAsia="仿宋" w:hAnsi="仿宋" w:cs="Times New Roman" w:hint="eastAsia"/>
          <w:sz w:val="24"/>
          <w:szCs w:val="28"/>
        </w:rPr>
        <w:t>现代医学内科疾病</w:t>
      </w:r>
    </w:p>
    <w:p w14:paraId="20D33B9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R51/59</w:t>
      </w:r>
      <w:r w:rsidRPr="00D776C3">
        <w:rPr>
          <w:rFonts w:ascii="仿宋" w:eastAsia="仿宋" w:hAnsi="仿宋" w:cs="Times New Roman" w:hint="eastAsia"/>
          <w:sz w:val="24"/>
          <w:szCs w:val="28"/>
        </w:rPr>
        <w:t>分。</w:t>
      </w:r>
    </w:p>
    <w:p w14:paraId="62A1F2D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R273</w:t>
      </w:r>
      <w:r w:rsidRPr="00D776C3">
        <w:rPr>
          <w:rFonts w:ascii="仿宋" w:eastAsia="仿宋" w:hAnsi="仿宋" w:cs="Times New Roman" w:hint="eastAsia"/>
          <w:sz w:val="24"/>
          <w:szCs w:val="28"/>
        </w:rPr>
        <w:t>中医肿瘤科</w:t>
      </w:r>
    </w:p>
    <w:p w14:paraId="79EDD38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收纳有关肿瘤病的中医理论与治疗的著作，应仿</w:t>
      </w:r>
      <w:r w:rsidRPr="00D776C3">
        <w:rPr>
          <w:rFonts w:ascii="仿宋" w:eastAsia="仿宋" w:hAnsi="仿宋" w:cs="Times New Roman"/>
          <w:sz w:val="24"/>
          <w:szCs w:val="28"/>
        </w:rPr>
        <w:t>R73</w:t>
      </w:r>
      <w:r w:rsidRPr="00D776C3">
        <w:rPr>
          <w:rFonts w:ascii="仿宋" w:eastAsia="仿宋" w:hAnsi="仿宋" w:cs="Times New Roman" w:hint="eastAsia"/>
          <w:sz w:val="24"/>
          <w:szCs w:val="28"/>
        </w:rPr>
        <w:t>细分；有关中草药治疗肿瘤病的著作亦入此，不入</w:t>
      </w:r>
      <w:r w:rsidRPr="00D776C3">
        <w:rPr>
          <w:rFonts w:ascii="仿宋" w:eastAsia="仿宋" w:hAnsi="仿宋" w:cs="Times New Roman"/>
          <w:sz w:val="24"/>
          <w:szCs w:val="28"/>
        </w:rPr>
        <w:t>R730.52</w:t>
      </w:r>
      <w:r w:rsidRPr="00D776C3">
        <w:rPr>
          <w:rFonts w:ascii="仿宋" w:eastAsia="仿宋" w:hAnsi="仿宋" w:cs="Times New Roman" w:hint="eastAsia"/>
          <w:sz w:val="24"/>
          <w:szCs w:val="28"/>
        </w:rPr>
        <w:t>。</w:t>
      </w:r>
    </w:p>
    <w:p w14:paraId="33D9EA4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R319</w:t>
      </w:r>
      <w:r w:rsidRPr="00D776C3">
        <w:rPr>
          <w:rFonts w:ascii="仿宋" w:eastAsia="仿宋" w:hAnsi="仿宋" w:cs="Times New Roman" w:hint="eastAsia"/>
          <w:sz w:val="24"/>
          <w:szCs w:val="28"/>
        </w:rPr>
        <w:t>其他科学技术在医学上的应用</w:t>
      </w:r>
    </w:p>
    <w:p w14:paraId="49FE14E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收纳总论计算机在医疗上应用的著作，不入</w:t>
      </w:r>
      <w:r w:rsidRPr="00D776C3">
        <w:rPr>
          <w:rFonts w:ascii="仿宋" w:eastAsia="仿宋" w:hAnsi="仿宋" w:cs="Times New Roman"/>
          <w:sz w:val="24"/>
          <w:szCs w:val="28"/>
        </w:rPr>
        <w:t>R312</w:t>
      </w:r>
      <w:r w:rsidRPr="00D776C3">
        <w:rPr>
          <w:rFonts w:ascii="仿宋" w:eastAsia="仿宋" w:hAnsi="仿宋" w:cs="Times New Roman" w:hint="eastAsia"/>
          <w:sz w:val="24"/>
          <w:szCs w:val="28"/>
        </w:rPr>
        <w:t>医用物理学。</w:t>
      </w:r>
    </w:p>
    <w:p w14:paraId="337439E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R445</w:t>
      </w:r>
      <w:r w:rsidRPr="00D776C3">
        <w:rPr>
          <w:rFonts w:ascii="仿宋" w:eastAsia="仿宋" w:hAnsi="仿宋" w:cs="Times New Roman" w:hint="eastAsia"/>
          <w:sz w:val="24"/>
          <w:szCs w:val="28"/>
        </w:rPr>
        <w:t>影像诊断学</w:t>
      </w:r>
    </w:p>
    <w:p w14:paraId="0CDE534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收纳总论影像诊断的著作；专论入有关各类。</w:t>
      </w:r>
      <w:r w:rsidRPr="00D776C3">
        <w:rPr>
          <w:rFonts w:ascii="仿宋" w:eastAsia="仿宋" w:hAnsi="仿宋" w:cs="Times New Roman"/>
          <w:sz w:val="24"/>
          <w:szCs w:val="28"/>
        </w:rPr>
        <w:t xml:space="preserve">R445.1/.9 </w:t>
      </w:r>
      <w:r w:rsidRPr="00D776C3">
        <w:rPr>
          <w:rFonts w:ascii="仿宋" w:eastAsia="仿宋" w:hAnsi="仿宋" w:cs="Times New Roman" w:hint="eastAsia"/>
          <w:sz w:val="24"/>
          <w:szCs w:val="28"/>
        </w:rPr>
        <w:t>亦同。</w:t>
      </w:r>
    </w:p>
    <w:p w14:paraId="482D5DA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R459.3</w:t>
      </w:r>
      <w:r w:rsidRPr="00D776C3">
        <w:rPr>
          <w:rFonts w:ascii="仿宋" w:eastAsia="仿宋" w:hAnsi="仿宋" w:cs="Times New Roman" w:hint="eastAsia"/>
          <w:sz w:val="24"/>
          <w:szCs w:val="28"/>
        </w:rPr>
        <w:t>饮食疗法、临床营养学</w:t>
      </w:r>
    </w:p>
    <w:p w14:paraId="0F6F870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收纳静脉营养、病人营养等现代意义的饮食疗法、营养学著作；有关传统意义上的食疗、食养入</w:t>
      </w:r>
      <w:r w:rsidRPr="00D776C3">
        <w:rPr>
          <w:rFonts w:ascii="仿宋" w:eastAsia="仿宋" w:hAnsi="仿宋" w:cs="Times New Roman"/>
          <w:sz w:val="24"/>
          <w:szCs w:val="28"/>
        </w:rPr>
        <w:t>R247.1</w:t>
      </w:r>
      <w:r w:rsidRPr="00D776C3">
        <w:rPr>
          <w:rFonts w:ascii="仿宋" w:eastAsia="仿宋" w:hAnsi="仿宋" w:cs="Times New Roman" w:hint="eastAsia"/>
          <w:sz w:val="24"/>
          <w:szCs w:val="28"/>
        </w:rPr>
        <w:t>。</w:t>
      </w:r>
    </w:p>
    <w:p w14:paraId="449AB39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lastRenderedPageBreak/>
        <w:t>R5/8</w:t>
      </w:r>
      <w:r w:rsidRPr="00D776C3">
        <w:rPr>
          <w:rFonts w:ascii="仿宋" w:eastAsia="仿宋" w:hAnsi="仿宋" w:cs="Times New Roman" w:hint="eastAsia"/>
          <w:sz w:val="24"/>
          <w:szCs w:val="28"/>
        </w:rPr>
        <w:t>临床各科</w:t>
      </w:r>
    </w:p>
    <w:p w14:paraId="7DE952B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需依临床医学复分表进一步细分，类号若超长，依本使用细则第</w:t>
      </w:r>
      <w:r w:rsidRPr="00D776C3">
        <w:rPr>
          <w:rFonts w:ascii="仿宋" w:eastAsia="仿宋" w:hAnsi="仿宋" w:cs="Times New Roman"/>
          <w:sz w:val="24"/>
          <w:szCs w:val="28"/>
        </w:rPr>
        <w:t>5</w:t>
      </w:r>
      <w:r w:rsidRPr="00D776C3">
        <w:rPr>
          <w:rFonts w:ascii="仿宋" w:eastAsia="仿宋" w:hAnsi="仿宋" w:cs="Times New Roman" w:hint="eastAsia"/>
          <w:sz w:val="24"/>
          <w:szCs w:val="28"/>
        </w:rPr>
        <w:t>条处理。</w:t>
      </w:r>
    </w:p>
    <w:p w14:paraId="7B18328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R725</w:t>
      </w:r>
      <w:r w:rsidRPr="00D776C3">
        <w:rPr>
          <w:rFonts w:ascii="仿宋" w:eastAsia="仿宋" w:hAnsi="仿宋" w:cs="Times New Roman" w:hint="eastAsia"/>
          <w:sz w:val="24"/>
          <w:szCs w:val="28"/>
        </w:rPr>
        <w:t>小儿内科学</w:t>
      </w:r>
    </w:p>
    <w:p w14:paraId="6A56D69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R51/59</w:t>
      </w:r>
      <w:r w:rsidRPr="00D776C3">
        <w:rPr>
          <w:rFonts w:ascii="仿宋" w:eastAsia="仿宋" w:hAnsi="仿宋" w:cs="Times New Roman" w:hint="eastAsia"/>
          <w:sz w:val="24"/>
          <w:szCs w:val="28"/>
        </w:rPr>
        <w:t>细分。类号若超长，依本使用细则第</w:t>
      </w:r>
      <w:r w:rsidRPr="00D776C3">
        <w:rPr>
          <w:rFonts w:ascii="仿宋" w:eastAsia="仿宋" w:hAnsi="仿宋" w:cs="Times New Roman"/>
          <w:sz w:val="24"/>
          <w:szCs w:val="28"/>
        </w:rPr>
        <w:t>5</w:t>
      </w:r>
      <w:r w:rsidRPr="00D776C3">
        <w:rPr>
          <w:rFonts w:ascii="仿宋" w:eastAsia="仿宋" w:hAnsi="仿宋" w:cs="Times New Roman" w:hint="eastAsia"/>
          <w:sz w:val="24"/>
          <w:szCs w:val="28"/>
        </w:rPr>
        <w:t>条处理。</w:t>
      </w:r>
      <w:r w:rsidRPr="00D776C3">
        <w:rPr>
          <w:rFonts w:ascii="仿宋" w:eastAsia="仿宋" w:hAnsi="仿宋" w:cs="Times New Roman"/>
          <w:sz w:val="24"/>
          <w:szCs w:val="28"/>
        </w:rPr>
        <w:t xml:space="preserve">R726.5/.9 </w:t>
      </w:r>
      <w:r w:rsidRPr="00D776C3">
        <w:rPr>
          <w:rFonts w:ascii="仿宋" w:eastAsia="仿宋" w:hAnsi="仿宋" w:cs="Times New Roman" w:hint="eastAsia"/>
          <w:sz w:val="24"/>
          <w:szCs w:val="28"/>
        </w:rPr>
        <w:t>亦同。</w:t>
      </w:r>
    </w:p>
    <w:p w14:paraId="2072E9D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R730.52</w:t>
      </w:r>
      <w:r w:rsidRPr="00D776C3">
        <w:rPr>
          <w:rFonts w:ascii="仿宋" w:eastAsia="仿宋" w:hAnsi="仿宋" w:cs="Times New Roman" w:hint="eastAsia"/>
          <w:sz w:val="24"/>
          <w:szCs w:val="28"/>
        </w:rPr>
        <w:t>中草药疗法</w:t>
      </w:r>
    </w:p>
    <w:p w14:paraId="7382DE6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有关中草药治疗肿瘤病的著作归入</w:t>
      </w:r>
      <w:r w:rsidRPr="00D776C3">
        <w:rPr>
          <w:rFonts w:ascii="仿宋" w:eastAsia="仿宋" w:hAnsi="仿宋" w:cs="Times New Roman"/>
          <w:sz w:val="24"/>
          <w:szCs w:val="28"/>
        </w:rPr>
        <w:t>R273</w:t>
      </w:r>
      <w:r w:rsidRPr="00D776C3">
        <w:rPr>
          <w:rFonts w:ascii="仿宋" w:eastAsia="仿宋" w:hAnsi="仿宋" w:cs="Times New Roman" w:hint="eastAsia"/>
          <w:sz w:val="24"/>
          <w:szCs w:val="28"/>
        </w:rPr>
        <w:t>中医肿瘤科。</w:t>
      </w:r>
    </w:p>
    <w:p w14:paraId="7E9A55A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R9</w:t>
      </w:r>
      <w:r w:rsidRPr="00D776C3">
        <w:rPr>
          <w:rFonts w:ascii="仿宋" w:eastAsia="仿宋" w:hAnsi="仿宋" w:cs="Times New Roman" w:hint="eastAsia"/>
          <w:sz w:val="24"/>
          <w:szCs w:val="28"/>
        </w:rPr>
        <w:t>药学</w:t>
      </w:r>
    </w:p>
    <w:p w14:paraId="01D4D1D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收纳药物的分析、制剂和医疗应用方面的著作；专论药材种植的著作入</w:t>
      </w:r>
      <w:r w:rsidRPr="00D776C3">
        <w:rPr>
          <w:rFonts w:ascii="仿宋" w:eastAsia="仿宋" w:hAnsi="仿宋" w:cs="Times New Roman"/>
          <w:sz w:val="24"/>
          <w:szCs w:val="28"/>
        </w:rPr>
        <w:t>S567</w:t>
      </w:r>
      <w:r w:rsidRPr="00D776C3">
        <w:rPr>
          <w:rFonts w:ascii="仿宋" w:eastAsia="仿宋" w:hAnsi="仿宋" w:cs="Times New Roman" w:hint="eastAsia"/>
          <w:sz w:val="24"/>
          <w:szCs w:val="28"/>
        </w:rPr>
        <w:t>药用作物；专论药物制造的著作入</w:t>
      </w:r>
      <w:r w:rsidRPr="00D776C3">
        <w:rPr>
          <w:rFonts w:ascii="仿宋" w:eastAsia="仿宋" w:hAnsi="仿宋" w:cs="Times New Roman"/>
          <w:sz w:val="24"/>
          <w:szCs w:val="28"/>
        </w:rPr>
        <w:t>TQ</w:t>
      </w:r>
      <w:r w:rsidRPr="00D776C3">
        <w:rPr>
          <w:rFonts w:ascii="仿宋" w:eastAsia="仿宋" w:hAnsi="仿宋" w:cs="Times New Roman" w:hint="eastAsia"/>
          <w:sz w:val="24"/>
          <w:szCs w:val="28"/>
        </w:rPr>
        <w:t>制药化学工业；专论药用动物驯养的著作入</w:t>
      </w:r>
      <w:r w:rsidRPr="00D776C3">
        <w:rPr>
          <w:rFonts w:ascii="仿宋" w:eastAsia="仿宋" w:hAnsi="仿宋" w:cs="Times New Roman"/>
          <w:sz w:val="24"/>
          <w:szCs w:val="28"/>
        </w:rPr>
        <w:t>S865.4</w:t>
      </w:r>
      <w:r w:rsidRPr="00D776C3">
        <w:rPr>
          <w:rFonts w:ascii="仿宋" w:eastAsia="仿宋" w:hAnsi="仿宋" w:cs="Times New Roman" w:hint="eastAsia"/>
          <w:sz w:val="24"/>
          <w:szCs w:val="28"/>
        </w:rPr>
        <w:t>；专论中药学的著作入</w:t>
      </w:r>
      <w:r w:rsidRPr="00D776C3">
        <w:rPr>
          <w:rFonts w:ascii="仿宋" w:eastAsia="仿宋" w:hAnsi="仿宋" w:cs="Times New Roman"/>
          <w:sz w:val="24"/>
          <w:szCs w:val="28"/>
        </w:rPr>
        <w:t>R28</w:t>
      </w:r>
      <w:r w:rsidRPr="00D776C3">
        <w:rPr>
          <w:rFonts w:ascii="仿宋" w:eastAsia="仿宋" w:hAnsi="仿宋" w:cs="Times New Roman" w:hint="eastAsia"/>
          <w:sz w:val="24"/>
          <w:szCs w:val="28"/>
        </w:rPr>
        <w:t>。</w:t>
      </w:r>
    </w:p>
    <w:p w14:paraId="5C830DC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S</w:t>
      </w:r>
      <w:r w:rsidRPr="00D776C3">
        <w:rPr>
          <w:rFonts w:ascii="仿宋" w:eastAsia="仿宋" w:hAnsi="仿宋" w:cs="Times New Roman" w:hint="eastAsia"/>
          <w:sz w:val="24"/>
          <w:szCs w:val="28"/>
        </w:rPr>
        <w:t>农业科学</w:t>
      </w:r>
    </w:p>
    <w:p w14:paraId="2AB481F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S16</w:t>
      </w:r>
      <w:r w:rsidRPr="00D776C3">
        <w:rPr>
          <w:rFonts w:ascii="仿宋" w:eastAsia="仿宋" w:hAnsi="仿宋" w:cs="Times New Roman" w:hint="eastAsia"/>
          <w:sz w:val="24"/>
          <w:szCs w:val="28"/>
        </w:rPr>
        <w:t>农业气象学</w:t>
      </w:r>
    </w:p>
    <w:p w14:paraId="69EB603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收纳与农业有关的气象学方面的著作；有关气象学方面的著作入</w:t>
      </w:r>
      <w:r w:rsidRPr="00D776C3">
        <w:rPr>
          <w:rFonts w:ascii="仿宋" w:eastAsia="仿宋" w:hAnsi="仿宋" w:cs="Times New Roman"/>
          <w:sz w:val="24"/>
          <w:szCs w:val="28"/>
        </w:rPr>
        <w:t>P4</w:t>
      </w:r>
      <w:r w:rsidRPr="00D776C3">
        <w:rPr>
          <w:rFonts w:ascii="仿宋" w:eastAsia="仿宋" w:hAnsi="仿宋" w:cs="Times New Roman" w:hint="eastAsia"/>
          <w:sz w:val="24"/>
          <w:szCs w:val="28"/>
        </w:rPr>
        <w:t>各类。</w:t>
      </w:r>
    </w:p>
    <w:p w14:paraId="05D7C6C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S221/229</w:t>
      </w:r>
      <w:r w:rsidRPr="00D776C3">
        <w:rPr>
          <w:rFonts w:ascii="仿宋" w:eastAsia="仿宋" w:hAnsi="仿宋" w:cs="Times New Roman" w:hint="eastAsia"/>
          <w:sz w:val="24"/>
          <w:szCs w:val="28"/>
        </w:rPr>
        <w:t>各种农机具</w:t>
      </w:r>
    </w:p>
    <w:p w14:paraId="41F15FC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应仿</w:t>
      </w:r>
      <w:r w:rsidRPr="00D776C3">
        <w:rPr>
          <w:rFonts w:ascii="仿宋" w:eastAsia="仿宋" w:hAnsi="仿宋" w:cs="Times New Roman"/>
          <w:sz w:val="24"/>
          <w:szCs w:val="28"/>
        </w:rPr>
        <w:t>S220</w:t>
      </w:r>
      <w:r w:rsidRPr="00D776C3">
        <w:rPr>
          <w:rFonts w:ascii="仿宋" w:eastAsia="仿宋" w:hAnsi="仿宋" w:cs="Times New Roman" w:hint="eastAsia"/>
          <w:sz w:val="24"/>
          <w:szCs w:val="28"/>
        </w:rPr>
        <w:t>进一步细分。</w:t>
      </w:r>
    </w:p>
    <w:p w14:paraId="63F3A0C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S5/59</w:t>
      </w:r>
      <w:r w:rsidRPr="00D776C3">
        <w:rPr>
          <w:rFonts w:ascii="仿宋" w:eastAsia="仿宋" w:hAnsi="仿宋" w:cs="Times New Roman" w:hint="eastAsia"/>
          <w:sz w:val="24"/>
          <w:szCs w:val="28"/>
        </w:rPr>
        <w:t>各种农作物</w:t>
      </w:r>
    </w:p>
    <w:p w14:paraId="146B72B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应使用专类复分表进一步细分。</w:t>
      </w:r>
    </w:p>
    <w:p w14:paraId="791DC04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S63/68</w:t>
      </w:r>
      <w:r w:rsidRPr="00D776C3">
        <w:rPr>
          <w:rFonts w:ascii="仿宋" w:eastAsia="仿宋" w:hAnsi="仿宋" w:cs="Times New Roman" w:hint="eastAsia"/>
          <w:sz w:val="24"/>
          <w:szCs w:val="28"/>
        </w:rPr>
        <w:t>各种园艺</w:t>
      </w:r>
    </w:p>
    <w:p w14:paraId="0567760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应仿</w:t>
      </w:r>
      <w:r w:rsidRPr="00D776C3">
        <w:rPr>
          <w:rFonts w:ascii="仿宋" w:eastAsia="仿宋" w:hAnsi="仿宋" w:cs="Times New Roman"/>
          <w:sz w:val="24"/>
          <w:szCs w:val="28"/>
        </w:rPr>
        <w:t>S60</w:t>
      </w:r>
      <w:r w:rsidRPr="00D776C3">
        <w:rPr>
          <w:rFonts w:ascii="仿宋" w:eastAsia="仿宋" w:hAnsi="仿宋" w:cs="Times New Roman" w:hint="eastAsia"/>
          <w:sz w:val="24"/>
          <w:szCs w:val="28"/>
        </w:rPr>
        <w:t>进一步细分。</w:t>
      </w:r>
    </w:p>
    <w:p w14:paraId="6D27065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S732</w:t>
      </w:r>
      <w:r w:rsidRPr="00D776C3">
        <w:rPr>
          <w:rFonts w:ascii="仿宋" w:eastAsia="仿宋" w:hAnsi="仿宋" w:cs="Times New Roman" w:hint="eastAsia"/>
          <w:sz w:val="24"/>
          <w:szCs w:val="28"/>
        </w:rPr>
        <w:t>中国绿化建设</w:t>
      </w:r>
    </w:p>
    <w:p w14:paraId="0D2BFD3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不需依中国地区表细分。</w:t>
      </w:r>
    </w:p>
    <w:p w14:paraId="6B9F1D3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S983</w:t>
      </w:r>
      <w:r w:rsidRPr="00D776C3">
        <w:rPr>
          <w:rFonts w:ascii="仿宋" w:eastAsia="仿宋" w:hAnsi="仿宋" w:cs="Times New Roman" w:hint="eastAsia"/>
          <w:sz w:val="24"/>
          <w:szCs w:val="28"/>
        </w:rPr>
        <w:t>水产品保鲜技术</w:t>
      </w:r>
    </w:p>
    <w:p w14:paraId="5231DF0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S981.1/.9</w:t>
      </w:r>
      <w:r w:rsidRPr="00D776C3">
        <w:rPr>
          <w:rFonts w:ascii="仿宋" w:eastAsia="仿宋" w:hAnsi="仿宋" w:cs="Times New Roman" w:hint="eastAsia"/>
          <w:sz w:val="24"/>
          <w:szCs w:val="28"/>
        </w:rPr>
        <w:t>分之后，不需再依其专类复分表细分。</w:t>
      </w:r>
    </w:p>
    <w:p w14:paraId="5E4664D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w:t>
      </w:r>
      <w:r w:rsidRPr="00D776C3">
        <w:rPr>
          <w:rFonts w:ascii="仿宋" w:eastAsia="仿宋" w:hAnsi="仿宋" w:cs="Times New Roman" w:hint="eastAsia"/>
          <w:sz w:val="24"/>
          <w:szCs w:val="28"/>
        </w:rPr>
        <w:t>工业技术</w:t>
      </w:r>
    </w:p>
    <w:p w14:paraId="4D98512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 xml:space="preserve">T-65 </w:t>
      </w:r>
      <w:r w:rsidRPr="00D776C3">
        <w:rPr>
          <w:rFonts w:ascii="仿宋" w:eastAsia="仿宋" w:hAnsi="仿宋" w:cs="Times New Roman" w:hint="eastAsia"/>
          <w:sz w:val="24"/>
          <w:szCs w:val="28"/>
        </w:rPr>
        <w:t>工业规程、标准</w:t>
      </w:r>
    </w:p>
    <w:p w14:paraId="676DD0A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收纳工业规程、标准的综合汇编。各科学技术部门的专业规程、标准入有关各类，不集中于此。</w:t>
      </w:r>
    </w:p>
    <w:p w14:paraId="7AE9A8A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TG501</w:t>
      </w:r>
      <w:r w:rsidRPr="00D776C3">
        <w:rPr>
          <w:rFonts w:ascii="仿宋" w:eastAsia="仿宋" w:hAnsi="仿宋" w:cs="Times New Roman" w:hint="eastAsia"/>
          <w:sz w:val="24"/>
          <w:szCs w:val="28"/>
        </w:rPr>
        <w:t>切削原理计算</w:t>
      </w:r>
    </w:p>
    <w:p w14:paraId="70F8B5C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收纳论述金属切削的一般理论问题的著作；有关论述加工的著作归入</w:t>
      </w:r>
      <w:r w:rsidRPr="00D776C3">
        <w:rPr>
          <w:rFonts w:ascii="仿宋" w:eastAsia="仿宋" w:hAnsi="仿宋" w:cs="Times New Roman"/>
          <w:sz w:val="24"/>
          <w:szCs w:val="28"/>
        </w:rPr>
        <w:t>TG506</w:t>
      </w:r>
      <w:r w:rsidRPr="00D776C3">
        <w:rPr>
          <w:rFonts w:ascii="仿宋" w:eastAsia="仿宋" w:hAnsi="仿宋" w:cs="Times New Roman" w:hint="eastAsia"/>
          <w:sz w:val="24"/>
          <w:szCs w:val="28"/>
        </w:rPr>
        <w:t>；专论某种机床的切削加工的著作归入</w:t>
      </w:r>
      <w:r w:rsidRPr="00D776C3">
        <w:rPr>
          <w:rFonts w:ascii="仿宋" w:eastAsia="仿宋" w:hAnsi="仿宋" w:cs="Times New Roman"/>
          <w:sz w:val="24"/>
          <w:szCs w:val="28"/>
        </w:rPr>
        <w:t>TG51/66</w:t>
      </w:r>
      <w:r w:rsidRPr="00D776C3">
        <w:rPr>
          <w:rFonts w:ascii="仿宋" w:eastAsia="仿宋" w:hAnsi="仿宋" w:cs="Times New Roman" w:hint="eastAsia"/>
          <w:sz w:val="24"/>
          <w:szCs w:val="28"/>
        </w:rPr>
        <w:t>有关各类。</w:t>
      </w:r>
    </w:p>
    <w:p w14:paraId="1063B2A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TG502</w:t>
      </w:r>
      <w:r w:rsidRPr="00D776C3">
        <w:rPr>
          <w:rFonts w:ascii="仿宋" w:eastAsia="仿宋" w:hAnsi="仿宋" w:cs="Times New Roman" w:hint="eastAsia"/>
          <w:sz w:val="24"/>
          <w:szCs w:val="28"/>
        </w:rPr>
        <w:t>机床设计、制造与维修</w:t>
      </w:r>
    </w:p>
    <w:p w14:paraId="5BC8514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lastRenderedPageBreak/>
        <w:t>收纳总论各种机床的原理、结构、设计、制造和维修的著作；专论某种机床的著作归入</w:t>
      </w:r>
      <w:r w:rsidRPr="00D776C3">
        <w:rPr>
          <w:rFonts w:ascii="仿宋" w:eastAsia="仿宋" w:hAnsi="仿宋" w:cs="Times New Roman"/>
          <w:sz w:val="24"/>
          <w:szCs w:val="28"/>
        </w:rPr>
        <w:t>TG51/66</w:t>
      </w:r>
      <w:r w:rsidRPr="00D776C3">
        <w:rPr>
          <w:rFonts w:ascii="仿宋" w:eastAsia="仿宋" w:hAnsi="仿宋" w:cs="Times New Roman" w:hint="eastAsia"/>
          <w:sz w:val="24"/>
          <w:szCs w:val="28"/>
        </w:rPr>
        <w:t>有关各类。</w:t>
      </w:r>
    </w:p>
    <w:p w14:paraId="2EE40B7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TG502.35</w:t>
      </w:r>
      <w:r w:rsidRPr="00D776C3">
        <w:rPr>
          <w:rFonts w:ascii="仿宋" w:eastAsia="仿宋" w:hAnsi="仿宋" w:cs="Times New Roman" w:hint="eastAsia"/>
          <w:sz w:val="24"/>
          <w:szCs w:val="28"/>
        </w:rPr>
        <w:t>机床自动控制设备</w:t>
      </w:r>
    </w:p>
    <w:p w14:paraId="7D9947F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收纳论述机床结构的程序控制、数控设备的著作；有关总论程序控制和数控机床及其加工的著作归入</w:t>
      </w:r>
      <w:r w:rsidRPr="00D776C3">
        <w:rPr>
          <w:rFonts w:ascii="仿宋" w:eastAsia="仿宋" w:hAnsi="仿宋" w:cs="Times New Roman"/>
          <w:sz w:val="24"/>
          <w:szCs w:val="28"/>
        </w:rPr>
        <w:t>TG659</w:t>
      </w:r>
      <w:r w:rsidRPr="00D776C3">
        <w:rPr>
          <w:rFonts w:ascii="仿宋" w:eastAsia="仿宋" w:hAnsi="仿宋" w:cs="Times New Roman" w:hint="eastAsia"/>
          <w:sz w:val="24"/>
          <w:szCs w:val="28"/>
        </w:rPr>
        <w:t>；专论某种程序控制或数控机床的著作归入</w:t>
      </w:r>
      <w:r w:rsidRPr="00D776C3">
        <w:rPr>
          <w:rFonts w:ascii="仿宋" w:eastAsia="仿宋" w:hAnsi="仿宋" w:cs="Times New Roman"/>
          <w:sz w:val="24"/>
          <w:szCs w:val="28"/>
        </w:rPr>
        <w:t>TG51/66</w:t>
      </w:r>
      <w:r w:rsidRPr="00D776C3">
        <w:rPr>
          <w:rFonts w:ascii="仿宋" w:eastAsia="仿宋" w:hAnsi="仿宋" w:cs="Times New Roman" w:hint="eastAsia"/>
          <w:sz w:val="24"/>
          <w:szCs w:val="28"/>
        </w:rPr>
        <w:t>有关各类。</w:t>
      </w:r>
    </w:p>
    <w:p w14:paraId="7C6AF09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TG51/66</w:t>
      </w:r>
      <w:r w:rsidRPr="00D776C3">
        <w:rPr>
          <w:rFonts w:ascii="仿宋" w:eastAsia="仿宋" w:hAnsi="仿宋" w:cs="Times New Roman" w:hint="eastAsia"/>
          <w:sz w:val="24"/>
          <w:szCs w:val="28"/>
        </w:rPr>
        <w:t>各种切削加工及机床</w:t>
      </w:r>
    </w:p>
    <w:p w14:paraId="2D9C1E6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需再仿</w:t>
      </w:r>
      <w:r w:rsidRPr="00D776C3">
        <w:rPr>
          <w:rFonts w:ascii="仿宋" w:eastAsia="仿宋" w:hAnsi="仿宋" w:cs="Times New Roman"/>
          <w:sz w:val="24"/>
          <w:szCs w:val="28"/>
        </w:rPr>
        <w:t>TG50</w:t>
      </w:r>
      <w:r w:rsidRPr="00D776C3">
        <w:rPr>
          <w:rFonts w:ascii="仿宋" w:eastAsia="仿宋" w:hAnsi="仿宋" w:cs="Times New Roman" w:hint="eastAsia"/>
          <w:sz w:val="24"/>
          <w:szCs w:val="28"/>
        </w:rPr>
        <w:t>细分。</w:t>
      </w:r>
      <w:r w:rsidRPr="00D776C3">
        <w:rPr>
          <w:rFonts w:ascii="仿宋" w:eastAsia="仿宋" w:hAnsi="仿宋" w:cs="Times New Roman"/>
          <w:sz w:val="24"/>
          <w:szCs w:val="28"/>
        </w:rPr>
        <w:t xml:space="preserve">TG581/596 </w:t>
      </w:r>
      <w:r w:rsidRPr="00D776C3">
        <w:rPr>
          <w:rFonts w:ascii="仿宋" w:eastAsia="仿宋" w:hAnsi="仿宋" w:cs="Times New Roman" w:hint="eastAsia"/>
          <w:sz w:val="24"/>
          <w:szCs w:val="28"/>
        </w:rPr>
        <w:t>亦同。</w:t>
      </w:r>
    </w:p>
    <w:p w14:paraId="5948328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TH2/6</w:t>
      </w:r>
      <w:r w:rsidRPr="00D776C3">
        <w:rPr>
          <w:rFonts w:ascii="仿宋" w:eastAsia="仿宋" w:hAnsi="仿宋" w:cs="Times New Roman" w:hint="eastAsia"/>
          <w:sz w:val="24"/>
          <w:szCs w:val="28"/>
        </w:rPr>
        <w:t>各种机械</w:t>
      </w:r>
    </w:p>
    <w:p w14:paraId="41C6892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需再按其专类复分表细分。</w:t>
      </w:r>
    </w:p>
    <w:p w14:paraId="78898F6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TH7</w:t>
      </w:r>
      <w:r w:rsidRPr="00D776C3">
        <w:rPr>
          <w:rFonts w:ascii="仿宋" w:eastAsia="仿宋" w:hAnsi="仿宋" w:cs="Times New Roman" w:hint="eastAsia"/>
          <w:sz w:val="24"/>
          <w:szCs w:val="28"/>
        </w:rPr>
        <w:t>仪器、仪表</w:t>
      </w:r>
    </w:p>
    <w:p w14:paraId="504EB57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各种仪器、仪表的设计和制造的著作；有关论述其使用和维修的著作，以及兼论仪器和仪表设计、制造以及使用与维修的著作则归入应用的有关各类。电工电子，动力机械、交通运输等部门所用的仪表，不论其为设计和制造的著作，或是使用及维修的论述，均各入其类。</w:t>
      </w:r>
    </w:p>
    <w:p w14:paraId="76944A4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TK05</w:t>
      </w:r>
      <w:r w:rsidRPr="00D776C3">
        <w:rPr>
          <w:rFonts w:ascii="仿宋" w:eastAsia="仿宋" w:hAnsi="仿宋" w:cs="Times New Roman" w:hint="eastAsia"/>
          <w:sz w:val="24"/>
          <w:szCs w:val="28"/>
        </w:rPr>
        <w:t>动力机械</w:t>
      </w:r>
    </w:p>
    <w:p w14:paraId="31F3756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收纳总论性著作；专论在车辆、船舶等各方面应用的动力机械归入有关各类。</w:t>
      </w:r>
    </w:p>
    <w:p w14:paraId="63EB5C4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TN</w:t>
      </w:r>
      <w:r w:rsidRPr="00D776C3">
        <w:rPr>
          <w:rFonts w:ascii="仿宋" w:eastAsia="仿宋" w:hAnsi="仿宋" w:cs="Times New Roman" w:hint="eastAsia"/>
          <w:sz w:val="24"/>
          <w:szCs w:val="28"/>
        </w:rPr>
        <w:t>无线电电子学、电信技术</w:t>
      </w:r>
    </w:p>
    <w:p w14:paraId="573F557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该类注明仿分者，均需仿分。</w:t>
      </w:r>
    </w:p>
    <w:p w14:paraId="33BFDD3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TN1</w:t>
      </w:r>
      <w:r w:rsidRPr="00D776C3">
        <w:rPr>
          <w:rFonts w:ascii="仿宋" w:eastAsia="仿宋" w:hAnsi="仿宋" w:cs="Times New Roman" w:hint="eastAsia"/>
          <w:sz w:val="24"/>
          <w:szCs w:val="28"/>
        </w:rPr>
        <w:t>真空电子技术</w:t>
      </w:r>
    </w:p>
    <w:p w14:paraId="6295D53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收纳论述真空或稀薄气体中导电现象、控制电子运动的技术与器件的著作；有关论述真空电子物理现象的著作归入</w:t>
      </w:r>
      <w:r w:rsidRPr="00D776C3">
        <w:rPr>
          <w:rFonts w:ascii="仿宋" w:eastAsia="仿宋" w:hAnsi="仿宋" w:cs="Times New Roman"/>
          <w:sz w:val="24"/>
          <w:szCs w:val="28"/>
        </w:rPr>
        <w:t>O46</w:t>
      </w:r>
      <w:r w:rsidRPr="00D776C3">
        <w:rPr>
          <w:rFonts w:ascii="仿宋" w:eastAsia="仿宋" w:hAnsi="仿宋" w:cs="Times New Roman" w:hint="eastAsia"/>
          <w:sz w:val="24"/>
          <w:szCs w:val="28"/>
        </w:rPr>
        <w:t>。</w:t>
      </w:r>
    </w:p>
    <w:p w14:paraId="2921FAE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TP21/27</w:t>
      </w:r>
    </w:p>
    <w:p w14:paraId="17A3017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TP20</w:t>
      </w:r>
      <w:r w:rsidRPr="00D776C3">
        <w:rPr>
          <w:rFonts w:ascii="仿宋" w:eastAsia="仿宋" w:hAnsi="仿宋" w:cs="Times New Roman" w:hint="eastAsia"/>
          <w:sz w:val="24"/>
          <w:szCs w:val="28"/>
        </w:rPr>
        <w:t>分。</w:t>
      </w:r>
    </w:p>
    <w:p w14:paraId="637B85F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TP36</w:t>
      </w:r>
      <w:r w:rsidRPr="00D776C3">
        <w:rPr>
          <w:rFonts w:ascii="仿宋" w:eastAsia="仿宋" w:hAnsi="仿宋" w:cs="Times New Roman" w:hint="eastAsia"/>
          <w:sz w:val="24"/>
          <w:szCs w:val="28"/>
        </w:rPr>
        <w:t>微型计算机</w:t>
      </w:r>
    </w:p>
    <w:p w14:paraId="14CE87B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仿</w:t>
      </w:r>
      <w:r w:rsidRPr="00D776C3">
        <w:rPr>
          <w:rFonts w:ascii="仿宋" w:eastAsia="仿宋" w:hAnsi="仿宋" w:cs="Times New Roman"/>
          <w:sz w:val="24"/>
          <w:szCs w:val="28"/>
        </w:rPr>
        <w:t>TP331/337</w:t>
      </w:r>
      <w:r w:rsidRPr="00D776C3">
        <w:rPr>
          <w:rFonts w:ascii="仿宋" w:eastAsia="仿宋" w:hAnsi="仿宋" w:cs="Times New Roman" w:hint="eastAsia"/>
          <w:sz w:val="24"/>
          <w:szCs w:val="28"/>
        </w:rPr>
        <w:t>复分之后，需再仿</w:t>
      </w:r>
      <w:r w:rsidRPr="00D776C3">
        <w:rPr>
          <w:rFonts w:ascii="仿宋" w:eastAsia="仿宋" w:hAnsi="仿宋" w:cs="Times New Roman"/>
          <w:sz w:val="24"/>
          <w:szCs w:val="28"/>
        </w:rPr>
        <w:t>TP30</w:t>
      </w:r>
      <w:r w:rsidRPr="00D776C3">
        <w:rPr>
          <w:rFonts w:ascii="仿宋" w:eastAsia="仿宋" w:hAnsi="仿宋" w:cs="Times New Roman" w:hint="eastAsia"/>
          <w:sz w:val="24"/>
          <w:szCs w:val="28"/>
        </w:rPr>
        <w:t>细分。</w:t>
      </w:r>
    </w:p>
    <w:p w14:paraId="5238E8B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TP391</w:t>
      </w:r>
      <w:r w:rsidRPr="00D776C3">
        <w:rPr>
          <w:rFonts w:ascii="仿宋" w:eastAsia="仿宋" w:hAnsi="仿宋" w:cs="Times New Roman" w:hint="eastAsia"/>
          <w:sz w:val="24"/>
          <w:szCs w:val="28"/>
        </w:rPr>
        <w:t>信息处理（信息加工）</w:t>
      </w:r>
    </w:p>
    <w:p w14:paraId="6C44BCF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收纳论述各种信息加工处理机的设计、制造的著作；有关论述其使用和维修的著作各入其类。</w:t>
      </w:r>
    </w:p>
    <w:p w14:paraId="241380E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TQ05</w:t>
      </w:r>
      <w:r w:rsidRPr="00D776C3">
        <w:rPr>
          <w:rFonts w:ascii="仿宋" w:eastAsia="仿宋" w:hAnsi="仿宋" w:cs="Times New Roman" w:hint="eastAsia"/>
          <w:sz w:val="24"/>
          <w:szCs w:val="28"/>
        </w:rPr>
        <w:t>化工机械与仪器、设备</w:t>
      </w:r>
    </w:p>
    <w:p w14:paraId="1B44873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收纳总论化工机械、仪器、仪表和设备的著作，以及兼论一般化学工业和石油化</w:t>
      </w:r>
      <w:r w:rsidRPr="00D776C3">
        <w:rPr>
          <w:rFonts w:ascii="仿宋" w:eastAsia="仿宋" w:hAnsi="仿宋" w:cs="Times New Roman" w:hint="eastAsia"/>
          <w:sz w:val="24"/>
          <w:szCs w:val="28"/>
        </w:rPr>
        <w:lastRenderedPageBreak/>
        <w:t>工的机械、设备的著作；专论油气加工的机械与设备的著作入</w:t>
      </w:r>
      <w:r w:rsidRPr="00D776C3">
        <w:rPr>
          <w:rFonts w:ascii="仿宋" w:eastAsia="仿宋" w:hAnsi="仿宋" w:cs="Times New Roman"/>
          <w:sz w:val="24"/>
          <w:szCs w:val="28"/>
        </w:rPr>
        <w:t>TE96</w:t>
      </w:r>
      <w:r w:rsidRPr="00D776C3">
        <w:rPr>
          <w:rFonts w:ascii="仿宋" w:eastAsia="仿宋" w:hAnsi="仿宋" w:cs="Times New Roman" w:hint="eastAsia"/>
          <w:sz w:val="24"/>
          <w:szCs w:val="28"/>
        </w:rPr>
        <w:t>。</w:t>
      </w:r>
    </w:p>
    <w:p w14:paraId="2F04216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TQ321/328</w:t>
      </w:r>
      <w:r w:rsidRPr="00D776C3">
        <w:rPr>
          <w:rFonts w:ascii="仿宋" w:eastAsia="仿宋" w:hAnsi="仿宋" w:cs="Times New Roman" w:hint="eastAsia"/>
          <w:sz w:val="24"/>
          <w:szCs w:val="28"/>
        </w:rPr>
        <w:t>各种合成树脂与塑料</w:t>
      </w:r>
    </w:p>
    <w:p w14:paraId="4C82066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应再仿</w:t>
      </w:r>
      <w:r w:rsidRPr="00D776C3">
        <w:rPr>
          <w:rFonts w:ascii="仿宋" w:eastAsia="仿宋" w:hAnsi="仿宋" w:cs="Times New Roman"/>
          <w:sz w:val="24"/>
          <w:szCs w:val="28"/>
        </w:rPr>
        <w:t>TQ320</w:t>
      </w:r>
      <w:r w:rsidRPr="00D776C3">
        <w:rPr>
          <w:rFonts w:ascii="仿宋" w:eastAsia="仿宋" w:hAnsi="仿宋" w:cs="Times New Roman" w:hint="eastAsia"/>
          <w:sz w:val="24"/>
          <w:szCs w:val="28"/>
        </w:rPr>
        <w:t>细分。</w:t>
      </w:r>
    </w:p>
    <w:p w14:paraId="333D11D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TS213</w:t>
      </w:r>
      <w:r w:rsidRPr="00D776C3">
        <w:rPr>
          <w:rFonts w:ascii="仿宋" w:eastAsia="仿宋" w:hAnsi="仿宋" w:cs="Times New Roman" w:hint="eastAsia"/>
          <w:sz w:val="24"/>
          <w:szCs w:val="28"/>
        </w:rPr>
        <w:t>谷类制食品</w:t>
      </w:r>
    </w:p>
    <w:p w14:paraId="48E205D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TS210</w:t>
      </w:r>
      <w:r w:rsidRPr="00D776C3">
        <w:rPr>
          <w:rFonts w:ascii="仿宋" w:eastAsia="仿宋" w:hAnsi="仿宋" w:cs="Times New Roman" w:hint="eastAsia"/>
          <w:sz w:val="24"/>
          <w:szCs w:val="28"/>
        </w:rPr>
        <w:t>细分。</w:t>
      </w:r>
      <w:r w:rsidRPr="00D776C3">
        <w:rPr>
          <w:rFonts w:ascii="仿宋" w:eastAsia="仿宋" w:hAnsi="仿宋" w:cs="Times New Roman"/>
          <w:sz w:val="24"/>
          <w:szCs w:val="28"/>
        </w:rPr>
        <w:t>TS214</w:t>
      </w:r>
      <w:r w:rsidRPr="00D776C3">
        <w:rPr>
          <w:rFonts w:ascii="仿宋" w:eastAsia="仿宋" w:hAnsi="仿宋" w:cs="Times New Roman" w:hint="eastAsia"/>
          <w:sz w:val="24"/>
          <w:szCs w:val="28"/>
        </w:rPr>
        <w:t>亦同。</w:t>
      </w:r>
    </w:p>
    <w:p w14:paraId="22073E2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TU206</w:t>
      </w:r>
      <w:r w:rsidRPr="00D776C3">
        <w:rPr>
          <w:rFonts w:ascii="仿宋" w:eastAsia="仿宋" w:hAnsi="仿宋" w:cs="Times New Roman" w:hint="eastAsia"/>
          <w:sz w:val="24"/>
          <w:szCs w:val="28"/>
        </w:rPr>
        <w:t>设计资科、设计图</w:t>
      </w:r>
    </w:p>
    <w:p w14:paraId="0AE7723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收纳设计图或资料的综合汇编；专类设计资料、设计图归入有关各类，不以组配编号法集中于此。</w:t>
      </w:r>
    </w:p>
    <w:p w14:paraId="6C14CBD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TU32/399</w:t>
      </w:r>
      <w:r w:rsidRPr="00D776C3">
        <w:rPr>
          <w:rFonts w:ascii="仿宋" w:eastAsia="仿宋" w:hAnsi="仿宋" w:cs="Times New Roman" w:hint="eastAsia"/>
          <w:sz w:val="24"/>
          <w:szCs w:val="28"/>
        </w:rPr>
        <w:t>各种建筑结构</w:t>
      </w:r>
    </w:p>
    <w:p w14:paraId="74DC011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依其专类复分表细分。</w:t>
      </w:r>
    </w:p>
    <w:p w14:paraId="3722CC69"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TU5</w:t>
      </w:r>
      <w:r w:rsidRPr="00D776C3">
        <w:rPr>
          <w:rFonts w:ascii="仿宋" w:eastAsia="仿宋" w:hAnsi="仿宋" w:cs="Times New Roman" w:hint="eastAsia"/>
          <w:sz w:val="24"/>
          <w:szCs w:val="28"/>
        </w:rPr>
        <w:t>建筑材料</w:t>
      </w:r>
    </w:p>
    <w:p w14:paraId="4D08B82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收纳总论土木工程建筑材料的性能、使用的著作，以及兼论一般建筑</w:t>
      </w:r>
      <w:r w:rsidRPr="00D776C3">
        <w:rPr>
          <w:rFonts w:ascii="仿宋" w:eastAsia="仿宋" w:hAnsi="仿宋" w:cs="Times New Roman"/>
          <w:sz w:val="24"/>
          <w:szCs w:val="28"/>
        </w:rPr>
        <w:t xml:space="preserve"> </w:t>
      </w:r>
      <w:r w:rsidRPr="00D776C3">
        <w:rPr>
          <w:rFonts w:ascii="仿宋" w:eastAsia="仿宋" w:hAnsi="仿宋" w:cs="Times New Roman" w:hint="eastAsia"/>
          <w:sz w:val="24"/>
          <w:szCs w:val="28"/>
        </w:rPr>
        <w:t>工程和水利、道路、港湾等工程的建筑材料的著作；论述专类工程建筑材料的著作归入有关各类。</w:t>
      </w:r>
      <w:r w:rsidRPr="00D776C3">
        <w:rPr>
          <w:rFonts w:ascii="仿宋" w:eastAsia="仿宋" w:hAnsi="仿宋" w:cs="Times New Roman"/>
          <w:sz w:val="24"/>
          <w:szCs w:val="28"/>
        </w:rPr>
        <w:t xml:space="preserve">TU6 </w:t>
      </w:r>
      <w:r w:rsidRPr="00D776C3">
        <w:rPr>
          <w:rFonts w:ascii="仿宋" w:eastAsia="仿宋" w:hAnsi="仿宋" w:cs="Times New Roman" w:hint="eastAsia"/>
          <w:sz w:val="24"/>
          <w:szCs w:val="28"/>
        </w:rPr>
        <w:t>亦同。</w:t>
      </w:r>
    </w:p>
    <w:p w14:paraId="628C979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TU528.1/.7</w:t>
      </w:r>
      <w:r w:rsidRPr="00D776C3">
        <w:rPr>
          <w:rFonts w:ascii="仿宋" w:eastAsia="仿宋" w:hAnsi="仿宋" w:cs="Times New Roman" w:hint="eastAsia"/>
          <w:sz w:val="24"/>
          <w:szCs w:val="28"/>
        </w:rPr>
        <w:t>混凝土及混凝土制品</w:t>
      </w:r>
    </w:p>
    <w:p w14:paraId="46A142C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TU528.0</w:t>
      </w:r>
      <w:r w:rsidRPr="00D776C3">
        <w:rPr>
          <w:rFonts w:ascii="仿宋" w:eastAsia="仿宋" w:hAnsi="仿宋" w:cs="Times New Roman" w:hint="eastAsia"/>
          <w:sz w:val="24"/>
          <w:szCs w:val="28"/>
        </w:rPr>
        <w:t>复分。</w:t>
      </w:r>
    </w:p>
    <w:p w14:paraId="338B462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TU61/69</w:t>
      </w:r>
      <w:r w:rsidRPr="00D776C3">
        <w:rPr>
          <w:rFonts w:ascii="仿宋" w:eastAsia="仿宋" w:hAnsi="仿宋" w:cs="Times New Roman" w:hint="eastAsia"/>
          <w:sz w:val="24"/>
          <w:szCs w:val="28"/>
        </w:rPr>
        <w:t>建筑施工机械和设备</w:t>
      </w:r>
    </w:p>
    <w:p w14:paraId="010EFDB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需仿</w:t>
      </w:r>
      <w:r w:rsidRPr="00D776C3">
        <w:rPr>
          <w:rFonts w:ascii="仿宋" w:eastAsia="仿宋" w:hAnsi="仿宋" w:cs="Times New Roman"/>
          <w:sz w:val="24"/>
          <w:szCs w:val="28"/>
        </w:rPr>
        <w:t>TU60</w:t>
      </w:r>
      <w:r w:rsidRPr="00D776C3">
        <w:rPr>
          <w:rFonts w:ascii="仿宋" w:eastAsia="仿宋" w:hAnsi="仿宋" w:cs="Times New Roman" w:hint="eastAsia"/>
          <w:sz w:val="24"/>
          <w:szCs w:val="28"/>
        </w:rPr>
        <w:t>复分。</w:t>
      </w:r>
    </w:p>
    <w:p w14:paraId="372739A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U</w:t>
      </w:r>
      <w:r w:rsidRPr="00D776C3">
        <w:rPr>
          <w:rFonts w:ascii="仿宋" w:eastAsia="仿宋" w:hAnsi="仿宋" w:cs="Times New Roman" w:hint="eastAsia"/>
          <w:sz w:val="24"/>
          <w:szCs w:val="28"/>
        </w:rPr>
        <w:t>交通运输</w:t>
      </w:r>
    </w:p>
    <w:p w14:paraId="76DAB685"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U</w:t>
      </w:r>
      <w:r w:rsidRPr="00D776C3">
        <w:rPr>
          <w:rFonts w:ascii="仿宋" w:eastAsia="仿宋" w:hAnsi="仿宋" w:cs="Times New Roman"/>
          <w:sz w:val="24"/>
          <w:szCs w:val="28"/>
        </w:rPr>
        <w:t>471</w:t>
      </w:r>
      <w:r w:rsidRPr="00D776C3">
        <w:rPr>
          <w:rFonts w:ascii="仿宋" w:eastAsia="仿宋" w:hAnsi="仿宋" w:cs="Times New Roman" w:hint="eastAsia"/>
          <w:sz w:val="24"/>
          <w:szCs w:val="28"/>
        </w:rPr>
        <w:t>汽车驾驶与使用</w:t>
      </w:r>
    </w:p>
    <w:p w14:paraId="3F98FA3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收纳论述一般汽车的操作，驾驶和管理的著作；有关论述军用车辆的驾驶、使用的著作归入</w:t>
      </w:r>
      <w:r w:rsidRPr="00D776C3">
        <w:rPr>
          <w:rFonts w:ascii="仿宋" w:eastAsia="仿宋" w:hAnsi="仿宋" w:cs="Times New Roman"/>
          <w:sz w:val="24"/>
          <w:szCs w:val="28"/>
        </w:rPr>
        <w:t>E923.3</w:t>
      </w:r>
      <w:r w:rsidRPr="00D776C3">
        <w:rPr>
          <w:rFonts w:ascii="仿宋" w:eastAsia="仿宋" w:hAnsi="仿宋" w:cs="Times New Roman" w:hint="eastAsia"/>
          <w:sz w:val="24"/>
          <w:szCs w:val="28"/>
        </w:rPr>
        <w:t>。</w:t>
      </w:r>
      <w:r w:rsidRPr="00D776C3">
        <w:rPr>
          <w:rFonts w:ascii="仿宋" w:eastAsia="仿宋" w:hAnsi="仿宋" w:cs="Times New Roman"/>
          <w:sz w:val="24"/>
          <w:szCs w:val="28"/>
        </w:rPr>
        <w:t>U472</w:t>
      </w:r>
      <w:r w:rsidRPr="00D776C3">
        <w:rPr>
          <w:rFonts w:ascii="仿宋" w:eastAsia="仿宋" w:hAnsi="仿宋" w:cs="Times New Roman" w:hint="eastAsia"/>
          <w:sz w:val="24"/>
          <w:szCs w:val="28"/>
        </w:rPr>
        <w:t>亦同。</w:t>
      </w:r>
    </w:p>
    <w:p w14:paraId="6AC4BB9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U674.7</w:t>
      </w:r>
      <w:r w:rsidRPr="00D776C3">
        <w:rPr>
          <w:rFonts w:ascii="仿宋" w:eastAsia="仿宋" w:hAnsi="仿宋" w:cs="Times New Roman" w:hint="eastAsia"/>
          <w:sz w:val="24"/>
          <w:szCs w:val="28"/>
        </w:rPr>
        <w:t>军用舰艇（战舰）</w:t>
      </w:r>
    </w:p>
    <w:p w14:paraId="185E84D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收纳论述军用船舶的设计，制造的著作；有关论述战舰的使用、保养和维修的著作归入</w:t>
      </w:r>
      <w:r w:rsidRPr="00D776C3">
        <w:rPr>
          <w:rFonts w:ascii="仿宋" w:eastAsia="仿宋" w:hAnsi="仿宋" w:cs="Times New Roman"/>
          <w:sz w:val="24"/>
          <w:szCs w:val="28"/>
        </w:rPr>
        <w:t>E925.6</w:t>
      </w:r>
      <w:r w:rsidRPr="00D776C3">
        <w:rPr>
          <w:rFonts w:ascii="仿宋" w:eastAsia="仿宋" w:hAnsi="仿宋" w:cs="Times New Roman" w:hint="eastAsia"/>
          <w:sz w:val="24"/>
          <w:szCs w:val="28"/>
        </w:rPr>
        <w:t>。</w:t>
      </w:r>
    </w:p>
    <w:p w14:paraId="7D1B5A9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U675</w:t>
      </w:r>
      <w:r w:rsidRPr="00D776C3">
        <w:rPr>
          <w:rFonts w:ascii="仿宋" w:eastAsia="仿宋" w:hAnsi="仿宋" w:cs="Times New Roman" w:hint="eastAsia"/>
          <w:sz w:val="24"/>
          <w:szCs w:val="28"/>
        </w:rPr>
        <w:t>船舶驾驶、航海学</w:t>
      </w:r>
    </w:p>
    <w:p w14:paraId="1D70147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收纳论述一般船舶的操作、驾驶和使用的著作；有关论述军用舰艇的驾驶、航行的著作归入</w:t>
      </w:r>
      <w:r w:rsidRPr="00D776C3">
        <w:rPr>
          <w:rFonts w:ascii="仿宋" w:eastAsia="仿宋" w:hAnsi="仿宋" w:cs="Times New Roman"/>
          <w:sz w:val="24"/>
          <w:szCs w:val="28"/>
        </w:rPr>
        <w:t>E925.6</w:t>
      </w:r>
      <w:r w:rsidRPr="00D776C3">
        <w:rPr>
          <w:rFonts w:ascii="仿宋" w:eastAsia="仿宋" w:hAnsi="仿宋" w:cs="Times New Roman" w:hint="eastAsia"/>
          <w:sz w:val="24"/>
          <w:szCs w:val="28"/>
        </w:rPr>
        <w:t>。</w:t>
      </w:r>
    </w:p>
    <w:p w14:paraId="6FCD4A5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V</w:t>
      </w:r>
      <w:r w:rsidRPr="00D776C3">
        <w:rPr>
          <w:rFonts w:ascii="仿宋" w:eastAsia="仿宋" w:hAnsi="仿宋" w:cs="Times New Roman" w:hint="eastAsia"/>
          <w:sz w:val="24"/>
          <w:szCs w:val="28"/>
        </w:rPr>
        <w:t>航空、航天</w:t>
      </w:r>
    </w:p>
    <w:p w14:paraId="31A96E7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V211</w:t>
      </w:r>
      <w:r w:rsidRPr="00D776C3">
        <w:rPr>
          <w:rFonts w:ascii="仿宋" w:eastAsia="仿宋" w:hAnsi="仿宋" w:cs="Times New Roman" w:hint="eastAsia"/>
          <w:sz w:val="24"/>
          <w:szCs w:val="28"/>
        </w:rPr>
        <w:t>空气动力学</w:t>
      </w:r>
    </w:p>
    <w:p w14:paraId="4BFF2E6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收纳航空理论方面空气动力学的著作，有关论述一般空气体动力学的著作归入</w:t>
      </w:r>
      <w:r w:rsidRPr="00D776C3">
        <w:rPr>
          <w:rFonts w:ascii="仿宋" w:eastAsia="仿宋" w:hAnsi="仿宋" w:cs="Times New Roman"/>
          <w:sz w:val="24"/>
          <w:szCs w:val="28"/>
        </w:rPr>
        <w:lastRenderedPageBreak/>
        <w:t>0354</w:t>
      </w:r>
      <w:r w:rsidRPr="00D776C3">
        <w:rPr>
          <w:rFonts w:ascii="仿宋" w:eastAsia="仿宋" w:hAnsi="仿宋" w:cs="Times New Roman" w:hint="eastAsia"/>
          <w:sz w:val="24"/>
          <w:szCs w:val="28"/>
        </w:rPr>
        <w:t>。</w:t>
      </w:r>
    </w:p>
    <w:p w14:paraId="17A3421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V25</w:t>
      </w:r>
      <w:r w:rsidRPr="00D776C3">
        <w:rPr>
          <w:rFonts w:ascii="仿宋" w:eastAsia="仿宋" w:hAnsi="仿宋" w:cs="Times New Roman" w:hint="eastAsia"/>
          <w:sz w:val="24"/>
          <w:szCs w:val="28"/>
        </w:rPr>
        <w:t>航空用材料</w:t>
      </w:r>
    </w:p>
    <w:p w14:paraId="6D2A3F3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收纳论述专用于航空工业的各种材料的著作；有关论述一般工业通用材料的著作归入</w:t>
      </w:r>
      <w:r w:rsidRPr="00D776C3">
        <w:rPr>
          <w:rFonts w:ascii="仿宋" w:eastAsia="仿宋" w:hAnsi="仿宋" w:cs="Times New Roman"/>
          <w:sz w:val="24"/>
          <w:szCs w:val="28"/>
        </w:rPr>
        <w:t>TGI4</w:t>
      </w:r>
      <w:r w:rsidRPr="00D776C3">
        <w:rPr>
          <w:rFonts w:ascii="仿宋" w:eastAsia="仿宋" w:hAnsi="仿宋" w:cs="Times New Roman" w:hint="eastAsia"/>
          <w:sz w:val="24"/>
          <w:szCs w:val="28"/>
        </w:rPr>
        <w:t>或</w:t>
      </w:r>
      <w:r w:rsidRPr="00D776C3">
        <w:rPr>
          <w:rFonts w:ascii="仿宋" w:eastAsia="仿宋" w:hAnsi="仿宋" w:cs="Times New Roman"/>
          <w:sz w:val="24"/>
          <w:szCs w:val="28"/>
        </w:rPr>
        <w:t>TB3</w:t>
      </w:r>
      <w:r w:rsidRPr="00D776C3">
        <w:rPr>
          <w:rFonts w:ascii="仿宋" w:eastAsia="仿宋" w:hAnsi="仿宋" w:cs="Times New Roman" w:hint="eastAsia"/>
          <w:sz w:val="24"/>
          <w:szCs w:val="28"/>
        </w:rPr>
        <w:t>。</w:t>
      </w:r>
    </w:p>
    <w:p w14:paraId="08C743C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V271.4</w:t>
      </w:r>
      <w:r w:rsidRPr="00D776C3">
        <w:rPr>
          <w:rFonts w:ascii="仿宋" w:eastAsia="仿宋" w:hAnsi="仿宋" w:cs="Times New Roman" w:hint="eastAsia"/>
          <w:sz w:val="24"/>
          <w:szCs w:val="28"/>
        </w:rPr>
        <w:t>军用飞机（战机）</w:t>
      </w:r>
    </w:p>
    <w:p w14:paraId="5F7FB7E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收纳论述军用飞机的设计、制造的著作；有关论战机的使用保养和维修的著作归入</w:t>
      </w:r>
      <w:r w:rsidRPr="00D776C3">
        <w:rPr>
          <w:rFonts w:ascii="仿宋" w:eastAsia="仿宋" w:hAnsi="仿宋" w:cs="Times New Roman"/>
          <w:sz w:val="24"/>
          <w:szCs w:val="28"/>
        </w:rPr>
        <w:t>E926.3</w:t>
      </w:r>
      <w:r w:rsidRPr="00D776C3">
        <w:rPr>
          <w:rFonts w:ascii="仿宋" w:eastAsia="仿宋" w:hAnsi="仿宋" w:cs="Times New Roman" w:hint="eastAsia"/>
          <w:sz w:val="24"/>
          <w:szCs w:val="28"/>
        </w:rPr>
        <w:t>。</w:t>
      </w:r>
    </w:p>
    <w:p w14:paraId="41BF02D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V278</w:t>
      </w:r>
      <w:r w:rsidRPr="00D776C3">
        <w:rPr>
          <w:rFonts w:ascii="仿宋" w:eastAsia="仿宋" w:hAnsi="仿宋" w:cs="Times New Roman" w:hint="eastAsia"/>
          <w:sz w:val="24"/>
          <w:szCs w:val="28"/>
        </w:rPr>
        <w:t>模型飞机、航空模型</w:t>
      </w:r>
    </w:p>
    <w:p w14:paraId="57DDD25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收纳论述航模的设计、制造的著作；有关论述航空模型、模型飞机的操纵、驾驶和飞行的著作归入</w:t>
      </w:r>
      <w:r w:rsidRPr="00D776C3">
        <w:rPr>
          <w:rFonts w:ascii="仿宋" w:eastAsia="仿宋" w:hAnsi="仿宋" w:cs="Times New Roman"/>
          <w:sz w:val="24"/>
          <w:szCs w:val="28"/>
        </w:rPr>
        <w:t>V323. 9</w:t>
      </w:r>
      <w:r w:rsidRPr="00D776C3">
        <w:rPr>
          <w:rFonts w:ascii="仿宋" w:eastAsia="仿宋" w:hAnsi="仿宋" w:cs="Times New Roman" w:hint="eastAsia"/>
          <w:sz w:val="24"/>
          <w:szCs w:val="28"/>
        </w:rPr>
        <w:t>，有关论述开展国防体育活动、普及航空运动的航模比赛、</w:t>
      </w:r>
      <w:r w:rsidRPr="00D776C3">
        <w:rPr>
          <w:rFonts w:ascii="仿宋" w:eastAsia="仿宋" w:hAnsi="仿宋" w:cs="Times New Roman"/>
          <w:sz w:val="24"/>
          <w:szCs w:val="28"/>
        </w:rPr>
        <w:t xml:space="preserve"> </w:t>
      </w:r>
      <w:r w:rsidRPr="00D776C3">
        <w:rPr>
          <w:rFonts w:ascii="仿宋" w:eastAsia="仿宋" w:hAnsi="仿宋" w:cs="Times New Roman" w:hint="eastAsia"/>
          <w:sz w:val="24"/>
          <w:szCs w:val="28"/>
        </w:rPr>
        <w:t>训练等著作归入</w:t>
      </w:r>
      <w:r w:rsidRPr="00D776C3">
        <w:rPr>
          <w:rFonts w:ascii="仿宋" w:eastAsia="仿宋" w:hAnsi="仿宋" w:cs="Times New Roman"/>
          <w:sz w:val="24"/>
          <w:szCs w:val="28"/>
        </w:rPr>
        <w:t>G875.3.</w:t>
      </w:r>
    </w:p>
    <w:p w14:paraId="73DB4FA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V323</w:t>
      </w:r>
      <w:r w:rsidRPr="00D776C3">
        <w:rPr>
          <w:rFonts w:ascii="仿宋" w:eastAsia="仿宋" w:hAnsi="仿宋" w:cs="Times New Roman" w:hint="eastAsia"/>
          <w:sz w:val="24"/>
          <w:szCs w:val="28"/>
        </w:rPr>
        <w:t>飞行、驾驶</w:t>
      </w:r>
    </w:p>
    <w:p w14:paraId="3F8CE4FC"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收纳论述飞机操纵、驾驶和飞行的著作；有关论述各种飞行器的试验、试飞的著作归入</w:t>
      </w:r>
      <w:r w:rsidRPr="00D776C3">
        <w:rPr>
          <w:rFonts w:ascii="仿宋" w:eastAsia="仿宋" w:hAnsi="仿宋" w:cs="Times New Roman"/>
          <w:sz w:val="24"/>
          <w:szCs w:val="28"/>
        </w:rPr>
        <w:t>V217</w:t>
      </w:r>
      <w:r w:rsidRPr="00D776C3">
        <w:rPr>
          <w:rFonts w:ascii="仿宋" w:eastAsia="仿宋" w:hAnsi="仿宋" w:cs="Times New Roman" w:hint="eastAsia"/>
          <w:sz w:val="24"/>
          <w:szCs w:val="28"/>
        </w:rPr>
        <w:t>，有关论述军用飞机的驾驶、航行和作战技术的著作归入</w:t>
      </w:r>
      <w:r w:rsidRPr="00D776C3">
        <w:rPr>
          <w:rFonts w:ascii="仿宋" w:eastAsia="仿宋" w:hAnsi="仿宋" w:cs="Times New Roman"/>
          <w:sz w:val="24"/>
          <w:szCs w:val="28"/>
        </w:rPr>
        <w:t>E926.3.</w:t>
      </w:r>
    </w:p>
    <w:p w14:paraId="1B396D7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V411</w:t>
      </w:r>
      <w:r w:rsidRPr="00D776C3">
        <w:rPr>
          <w:rFonts w:ascii="仿宋" w:eastAsia="仿宋" w:hAnsi="仿宋" w:cs="Times New Roman" w:hint="eastAsia"/>
          <w:sz w:val="24"/>
          <w:szCs w:val="28"/>
        </w:rPr>
        <w:t>空气动力学</w:t>
      </w:r>
    </w:p>
    <w:p w14:paraId="052A3B5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收纳航天理论方面空气动力学的著作，有关兼论航空与航天的空气动力学著作归入</w:t>
      </w:r>
      <w:r w:rsidRPr="00D776C3">
        <w:rPr>
          <w:rFonts w:ascii="仿宋" w:eastAsia="仿宋" w:hAnsi="仿宋" w:cs="Times New Roman"/>
          <w:sz w:val="24"/>
          <w:szCs w:val="28"/>
        </w:rPr>
        <w:t>V211,</w:t>
      </w:r>
      <w:r w:rsidRPr="00D776C3">
        <w:rPr>
          <w:rFonts w:ascii="仿宋" w:eastAsia="仿宋" w:hAnsi="仿宋" w:cs="Times New Roman" w:hint="eastAsia"/>
          <w:sz w:val="24"/>
          <w:szCs w:val="28"/>
        </w:rPr>
        <w:t>有关论述一般气体动力学的著作则入</w:t>
      </w:r>
      <w:r w:rsidRPr="00D776C3">
        <w:rPr>
          <w:rFonts w:ascii="仿宋" w:eastAsia="仿宋" w:hAnsi="仿宋" w:cs="Times New Roman"/>
          <w:sz w:val="24"/>
          <w:szCs w:val="28"/>
        </w:rPr>
        <w:t>0354</w:t>
      </w:r>
      <w:r w:rsidRPr="00D776C3">
        <w:rPr>
          <w:rFonts w:ascii="仿宋" w:eastAsia="仿宋" w:hAnsi="仿宋" w:cs="Times New Roman" w:hint="eastAsia"/>
          <w:sz w:val="24"/>
          <w:szCs w:val="28"/>
        </w:rPr>
        <w:t>。</w:t>
      </w:r>
    </w:p>
    <w:p w14:paraId="4034284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X</w:t>
      </w:r>
      <w:r w:rsidRPr="00D776C3">
        <w:rPr>
          <w:rFonts w:ascii="仿宋" w:eastAsia="仿宋" w:hAnsi="仿宋" w:cs="Times New Roman" w:hint="eastAsia"/>
          <w:sz w:val="24"/>
          <w:szCs w:val="28"/>
        </w:rPr>
        <w:t>环境科学、安全科学</w:t>
      </w:r>
    </w:p>
    <w:p w14:paraId="2BFA7FF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XI7</w:t>
      </w:r>
      <w:r w:rsidRPr="00D776C3">
        <w:rPr>
          <w:rFonts w:ascii="仿宋" w:eastAsia="仿宋" w:hAnsi="仿宋" w:cs="Times New Roman" w:hint="eastAsia"/>
          <w:sz w:val="24"/>
          <w:szCs w:val="28"/>
        </w:rPr>
        <w:t>环境生物学</w:t>
      </w:r>
    </w:p>
    <w:p w14:paraId="440CF65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收纳总论环境污染与生物的理论著作；有关论述环境对生物影响的生物生态学的著作归入</w:t>
      </w:r>
      <w:r w:rsidRPr="00D776C3">
        <w:rPr>
          <w:rFonts w:ascii="仿宋" w:eastAsia="仿宋" w:hAnsi="仿宋" w:cs="Times New Roman"/>
          <w:sz w:val="24"/>
          <w:szCs w:val="28"/>
        </w:rPr>
        <w:t>Q1/9</w:t>
      </w:r>
      <w:r w:rsidRPr="00D776C3">
        <w:rPr>
          <w:rFonts w:ascii="仿宋" w:eastAsia="仿宋" w:hAnsi="仿宋" w:cs="Times New Roman" w:hint="eastAsia"/>
          <w:sz w:val="24"/>
          <w:szCs w:val="28"/>
        </w:rPr>
        <w:t>有关各类。</w:t>
      </w:r>
    </w:p>
    <w:p w14:paraId="40530A8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X7</w:t>
      </w:r>
      <w:r w:rsidRPr="00D776C3">
        <w:rPr>
          <w:rFonts w:ascii="仿宋" w:eastAsia="仿宋" w:hAnsi="仿宋" w:cs="Times New Roman" w:hint="eastAsia"/>
          <w:sz w:val="24"/>
          <w:szCs w:val="28"/>
        </w:rPr>
        <w:t>废物处理与综合利用</w:t>
      </w:r>
    </w:p>
    <w:p w14:paraId="4CC782E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收纳论述各类生产部门的环境污染及防治、三废处理及利用的著作；有关论述各个具体生产行业的卫生设施和技术、副产品综合利用的著作各入其类；有关论述各种环境的污染及其危害、防治的著作归入</w:t>
      </w:r>
      <w:r w:rsidRPr="00D776C3">
        <w:rPr>
          <w:rFonts w:ascii="仿宋" w:eastAsia="仿宋" w:hAnsi="仿宋" w:cs="Times New Roman"/>
          <w:sz w:val="24"/>
          <w:szCs w:val="28"/>
        </w:rPr>
        <w:t>X5</w:t>
      </w:r>
      <w:r w:rsidRPr="00D776C3">
        <w:rPr>
          <w:rFonts w:ascii="仿宋" w:eastAsia="仿宋" w:hAnsi="仿宋" w:cs="Times New Roman" w:hint="eastAsia"/>
          <w:sz w:val="24"/>
          <w:szCs w:val="28"/>
        </w:rPr>
        <w:t>。</w:t>
      </w:r>
    </w:p>
    <w:p w14:paraId="1CF4E78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Z</w:t>
      </w:r>
      <w:r w:rsidRPr="00D776C3">
        <w:rPr>
          <w:rFonts w:ascii="仿宋" w:eastAsia="仿宋" w:hAnsi="仿宋" w:cs="Times New Roman" w:hint="eastAsia"/>
          <w:sz w:val="24"/>
          <w:szCs w:val="28"/>
        </w:rPr>
        <w:t>综合性图书</w:t>
      </w:r>
    </w:p>
    <w:p w14:paraId="7A62EE32"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Z126</w:t>
      </w:r>
      <w:r w:rsidRPr="00D776C3">
        <w:rPr>
          <w:rFonts w:ascii="仿宋" w:eastAsia="仿宋" w:hAnsi="仿宋" w:cs="Times New Roman" w:hint="eastAsia"/>
          <w:sz w:val="24"/>
          <w:szCs w:val="28"/>
        </w:rPr>
        <w:t>旧经籍</w:t>
      </w:r>
    </w:p>
    <w:p w14:paraId="4058F14B"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收纳儒家经典的汇刻以及总论儒家群经的著作；有关单论儒家经典及其注疏、讲解、评论等著作归入有关各类。</w:t>
      </w:r>
    </w:p>
    <w:p w14:paraId="2F2DB146"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Z3</w:t>
      </w:r>
      <w:r w:rsidRPr="00D776C3">
        <w:rPr>
          <w:rFonts w:ascii="仿宋" w:eastAsia="仿宋" w:hAnsi="仿宋" w:cs="Times New Roman" w:hint="eastAsia"/>
          <w:sz w:val="24"/>
          <w:szCs w:val="28"/>
        </w:rPr>
        <w:t>辞典</w:t>
      </w:r>
    </w:p>
    <w:p w14:paraId="06F69AE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收纳综合性的学术知识辞典；有关供学习语文用的字书、词典归入</w:t>
      </w:r>
      <w:r w:rsidRPr="00D776C3">
        <w:rPr>
          <w:rFonts w:ascii="仿宋" w:eastAsia="仿宋" w:hAnsi="仿宋" w:cs="Times New Roman"/>
          <w:sz w:val="24"/>
          <w:szCs w:val="28"/>
        </w:rPr>
        <w:t>H</w:t>
      </w:r>
      <w:r w:rsidRPr="00D776C3">
        <w:rPr>
          <w:rFonts w:ascii="仿宋" w:eastAsia="仿宋" w:hAnsi="仿宋" w:cs="Times New Roman" w:hint="eastAsia"/>
          <w:sz w:val="24"/>
          <w:szCs w:val="28"/>
        </w:rPr>
        <w:t>有关各类。</w:t>
      </w:r>
    </w:p>
    <w:p w14:paraId="3DA16CE8"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lastRenderedPageBreak/>
        <w:t>Z58</w:t>
      </w:r>
      <w:r w:rsidRPr="00D776C3">
        <w:rPr>
          <w:rFonts w:ascii="仿宋" w:eastAsia="仿宋" w:hAnsi="仿宋" w:cs="Times New Roman" w:hint="eastAsia"/>
          <w:sz w:val="24"/>
          <w:szCs w:val="28"/>
        </w:rPr>
        <w:t>专科年鉴</w:t>
      </w:r>
    </w:p>
    <w:p w14:paraId="74DBC3B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专科年鉴集中于此，可用组配编号法，组配到大类，不依总论复分表加号后归入有关各类。</w:t>
      </w:r>
    </w:p>
    <w:p w14:paraId="2DF02F9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Z88</w:t>
      </w:r>
      <w:r w:rsidRPr="00D776C3">
        <w:rPr>
          <w:rFonts w:ascii="仿宋" w:eastAsia="仿宋" w:hAnsi="仿宋" w:cs="Times New Roman" w:hint="eastAsia"/>
          <w:sz w:val="24"/>
          <w:szCs w:val="28"/>
        </w:rPr>
        <w:t>专科目录</w:t>
      </w:r>
    </w:p>
    <w:p w14:paraId="725F04F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用组配编号法集中归类于此（组配到大类），不依总论复分表加号后归入有关各类；而有关马列主义、毛泽东思想的书刊目录归入</w:t>
      </w:r>
      <w:r w:rsidRPr="00D776C3">
        <w:rPr>
          <w:rFonts w:ascii="仿宋" w:eastAsia="仿宋" w:hAnsi="仿宋" w:cs="Times New Roman"/>
          <w:sz w:val="24"/>
          <w:szCs w:val="28"/>
        </w:rPr>
        <w:t>A8</w:t>
      </w:r>
      <w:r w:rsidRPr="00D776C3">
        <w:rPr>
          <w:rFonts w:ascii="仿宋" w:eastAsia="仿宋" w:hAnsi="仿宋" w:cs="Times New Roman" w:hint="eastAsia"/>
          <w:sz w:val="24"/>
          <w:szCs w:val="28"/>
        </w:rPr>
        <w:t>有关各类。</w:t>
      </w:r>
    </w:p>
    <w:p w14:paraId="424EE973"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Z89</w:t>
      </w:r>
      <w:r w:rsidRPr="00D776C3">
        <w:rPr>
          <w:rFonts w:ascii="仿宋" w:eastAsia="仿宋" w:hAnsi="仿宋" w:cs="Times New Roman" w:hint="eastAsia"/>
          <w:sz w:val="24"/>
          <w:szCs w:val="28"/>
        </w:rPr>
        <w:t>文摘、索引</w:t>
      </w:r>
    </w:p>
    <w:p w14:paraId="685EB9B7"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用组配编号法集中归类于此（组配到大类），不依总论复分表加号后归入有关各类；而面有关马列主义、毛泽东思想的著作索引归入</w:t>
      </w:r>
      <w:r w:rsidRPr="00D776C3">
        <w:rPr>
          <w:rFonts w:ascii="仿宋" w:eastAsia="仿宋" w:hAnsi="仿宋" w:cs="Times New Roman"/>
          <w:sz w:val="24"/>
          <w:szCs w:val="28"/>
        </w:rPr>
        <w:t>A8</w:t>
      </w:r>
      <w:r w:rsidRPr="00D776C3">
        <w:rPr>
          <w:rFonts w:ascii="仿宋" w:eastAsia="仿宋" w:hAnsi="仿宋" w:cs="Times New Roman" w:hint="eastAsia"/>
          <w:sz w:val="24"/>
          <w:szCs w:val="28"/>
        </w:rPr>
        <w:t>有关各类；有关具体专书的主题、词语索引则随原书各入其类。</w:t>
      </w:r>
    </w:p>
    <w:p w14:paraId="150792A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总论复分表</w:t>
      </w:r>
    </w:p>
    <w:p w14:paraId="5E90C23D"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-79</w:t>
      </w:r>
      <w:r w:rsidRPr="00D776C3">
        <w:rPr>
          <w:rFonts w:ascii="仿宋" w:eastAsia="仿宋" w:hAnsi="仿宋" w:cs="Times New Roman" w:hint="eastAsia"/>
          <w:sz w:val="24"/>
          <w:szCs w:val="28"/>
        </w:rPr>
        <w:t>非书资料、视听资料</w:t>
      </w:r>
    </w:p>
    <w:p w14:paraId="72788E40"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-79/-794</w:t>
      </w:r>
      <w:r w:rsidRPr="00D776C3">
        <w:rPr>
          <w:rFonts w:ascii="仿宋" w:eastAsia="仿宋" w:hAnsi="仿宋" w:cs="Times New Roman" w:hint="eastAsia"/>
          <w:sz w:val="24"/>
          <w:szCs w:val="28"/>
        </w:rPr>
        <w:t>暂不使用</w:t>
      </w:r>
    </w:p>
    <w:p w14:paraId="15F62344"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中国地区表</w:t>
      </w:r>
    </w:p>
    <w:p w14:paraId="1EB39E7A"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不再使用专类复分表进行细分</w:t>
      </w:r>
    </w:p>
    <w:p w14:paraId="6BD37FB1"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hint="eastAsia"/>
          <w:sz w:val="24"/>
          <w:szCs w:val="28"/>
        </w:rPr>
        <w:t>中国时代表</w:t>
      </w:r>
    </w:p>
    <w:p w14:paraId="2BD68D2F"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7</w:t>
      </w:r>
      <w:r w:rsidRPr="00D776C3">
        <w:rPr>
          <w:rFonts w:ascii="仿宋" w:eastAsia="仿宋" w:hAnsi="仿宋" w:cs="Times New Roman" w:hint="eastAsia"/>
          <w:sz w:val="24"/>
          <w:szCs w:val="28"/>
        </w:rPr>
        <w:t>中华人民共和国（</w:t>
      </w:r>
      <w:r w:rsidRPr="00D776C3">
        <w:rPr>
          <w:rFonts w:ascii="仿宋" w:eastAsia="仿宋" w:hAnsi="仿宋" w:cs="Times New Roman"/>
          <w:sz w:val="24"/>
          <w:szCs w:val="28"/>
        </w:rPr>
        <w:t xml:space="preserve">1949 </w:t>
      </w:r>
      <w:r w:rsidRPr="00D776C3">
        <w:rPr>
          <w:rFonts w:ascii="仿宋" w:eastAsia="仿宋" w:hAnsi="仿宋" w:cs="Times New Roman" w:hint="eastAsia"/>
          <w:sz w:val="24"/>
          <w:szCs w:val="28"/>
        </w:rPr>
        <w:t>）</w:t>
      </w:r>
    </w:p>
    <w:p w14:paraId="60F2FC7E" w14:textId="77777777" w:rsidR="00D01A42" w:rsidRPr="00D776C3" w:rsidRDefault="00000000">
      <w:pPr>
        <w:spacing w:line="440" w:lineRule="exact"/>
        <w:ind w:firstLine="480"/>
        <w:rPr>
          <w:rFonts w:ascii="仿宋" w:eastAsia="仿宋" w:hAnsi="仿宋" w:cs="Times New Roman" w:hint="eastAsia"/>
          <w:sz w:val="24"/>
          <w:szCs w:val="28"/>
        </w:rPr>
      </w:pPr>
      <w:r w:rsidRPr="00D776C3">
        <w:rPr>
          <w:rFonts w:ascii="仿宋" w:eastAsia="仿宋" w:hAnsi="仿宋" w:cs="Times New Roman"/>
          <w:sz w:val="24"/>
          <w:szCs w:val="28"/>
        </w:rPr>
        <w:t>71/76</w:t>
      </w:r>
      <w:r w:rsidRPr="00D776C3">
        <w:rPr>
          <w:rFonts w:ascii="仿宋" w:eastAsia="仿宋" w:hAnsi="仿宋" w:cs="Times New Roman" w:hint="eastAsia"/>
          <w:sz w:val="24"/>
          <w:szCs w:val="28"/>
        </w:rPr>
        <w:t>暂不使用。</w:t>
      </w:r>
    </w:p>
    <w:p w14:paraId="64CD655B" w14:textId="77777777" w:rsidR="00D01A42" w:rsidRPr="00D776C3" w:rsidRDefault="00000000">
      <w:pPr>
        <w:jc w:val="center"/>
        <w:rPr>
          <w:rFonts w:ascii="仿宋" w:eastAsia="仿宋" w:hAnsi="仿宋" w:cs="Times New Roman" w:hint="eastAsia"/>
          <w:b/>
          <w:sz w:val="40"/>
          <w:szCs w:val="40"/>
        </w:rPr>
      </w:pPr>
      <w:r w:rsidRPr="00D776C3">
        <w:rPr>
          <w:rFonts w:ascii="仿宋" w:eastAsia="仿宋" w:hAnsi="仿宋" w:cs="Times New Roman"/>
          <w:sz w:val="16"/>
          <w:szCs w:val="16"/>
        </w:rPr>
        <w:br w:type="page" w:clear="all"/>
      </w:r>
      <w:r w:rsidRPr="00D776C3">
        <w:rPr>
          <w:rFonts w:ascii="仿宋" w:eastAsia="仿宋" w:hAnsi="仿宋" w:cs="Times New Roman" w:hint="eastAsia"/>
          <w:b/>
          <w:sz w:val="40"/>
          <w:szCs w:val="40"/>
        </w:rPr>
        <w:lastRenderedPageBreak/>
        <w:t>宿迁学院图书馆中文图书外包质量控制要求</w:t>
      </w:r>
    </w:p>
    <w:p w14:paraId="36B6505E"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w:t>
      </w:r>
    </w:p>
    <w:p w14:paraId="0B35E6BD"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一、图书加工质量控制：</w:t>
      </w:r>
    </w:p>
    <w:p w14:paraId="2DE1AA2B"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图书加工由外包人员承担。</w:t>
      </w:r>
    </w:p>
    <w:p w14:paraId="4549EE5D"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采访人员在跟书商签订合同时，要求书商每批图书种类控制在200种以内、每种图书须同一批发货，不得分批发货。</w:t>
      </w:r>
    </w:p>
    <w:p w14:paraId="404A4F36"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拆包：按照书商所给图书批次拆包装车，照单按包序核对图书，要求每包图书种数、册数、书名相符。图书加工拆包的时候必须要求验收人员亲自校对每包图书清单与图书的价钱、书名等是否相符，该书的装帧、内容等是否符合本馆要求等。</w:t>
      </w:r>
    </w:p>
    <w:p w14:paraId="7DCD93E5" w14:textId="77777777" w:rsidR="00D01A42" w:rsidRPr="00D776C3" w:rsidRDefault="00000000">
      <w:pPr>
        <w:spacing w:line="360" w:lineRule="exact"/>
        <w:ind w:firstLine="555"/>
        <w:rPr>
          <w:rFonts w:ascii="仿宋" w:eastAsia="仿宋" w:hAnsi="仿宋" w:cs="宋体" w:hint="eastAsia"/>
          <w:sz w:val="24"/>
          <w:szCs w:val="24"/>
        </w:rPr>
      </w:pPr>
      <w:r w:rsidRPr="00D776C3">
        <w:rPr>
          <w:rFonts w:ascii="仿宋" w:eastAsia="仿宋" w:hAnsi="仿宋" w:cs="宋体" w:hint="eastAsia"/>
          <w:sz w:val="24"/>
          <w:szCs w:val="24"/>
        </w:rPr>
        <w:t>2.盖馆藏章：馆藏章要求盖两个，一个盖在书名页的中下方，另一个要求盖</w:t>
      </w:r>
      <w:r w:rsidRPr="00D776C3">
        <w:rPr>
          <w:rFonts w:ascii="仿宋" w:eastAsia="仿宋" w:hAnsi="仿宋" w:cs="仿宋" w:hint="eastAsia"/>
          <w:sz w:val="24"/>
          <w:szCs w:val="24"/>
        </w:rPr>
        <w:t>在39页上角倾斜45度角</w:t>
      </w:r>
      <w:r w:rsidRPr="00D776C3">
        <w:rPr>
          <w:rFonts w:ascii="仿宋" w:eastAsia="仿宋" w:hAnsi="仿宋" w:cs="宋体" w:hint="eastAsia"/>
          <w:sz w:val="24"/>
          <w:szCs w:val="24"/>
        </w:rPr>
        <w:t>。</w:t>
      </w:r>
    </w:p>
    <w:p w14:paraId="52AFAAC2" w14:textId="77777777" w:rsidR="00D01A42" w:rsidRPr="00D776C3" w:rsidRDefault="00000000">
      <w:pPr>
        <w:spacing w:line="360" w:lineRule="exact"/>
        <w:ind w:firstLine="555"/>
        <w:rPr>
          <w:rFonts w:ascii="仿宋" w:eastAsia="仿宋" w:hAnsi="仿宋" w:cs="宋体" w:hint="eastAsia"/>
          <w:sz w:val="24"/>
          <w:szCs w:val="24"/>
        </w:rPr>
      </w:pPr>
      <w:r w:rsidRPr="00D776C3">
        <w:rPr>
          <w:rFonts w:ascii="仿宋" w:eastAsia="仿宋" w:hAnsi="仿宋" w:cs="宋体" w:hint="eastAsia"/>
          <w:sz w:val="24"/>
          <w:szCs w:val="24"/>
        </w:rPr>
        <w:t>3. 贴条形码/财产号：要求严格按照图书验收顺序粘贴条码，不能出错。条形码与财产号一致，每册图书贴两个，要求在图书封面右上角及题名页间各贴一个。封面页需加贴覆膜保护。</w:t>
      </w:r>
    </w:p>
    <w:p w14:paraId="3836A3FA" w14:textId="77777777" w:rsidR="00D01A42" w:rsidRPr="00D776C3" w:rsidRDefault="00000000">
      <w:pPr>
        <w:spacing w:line="360" w:lineRule="exact"/>
        <w:ind w:firstLine="555"/>
        <w:rPr>
          <w:rFonts w:ascii="仿宋" w:eastAsia="仿宋" w:hAnsi="仿宋" w:cs="宋体" w:hint="eastAsia"/>
          <w:sz w:val="24"/>
          <w:szCs w:val="24"/>
        </w:rPr>
      </w:pPr>
      <w:r w:rsidRPr="00D776C3">
        <w:rPr>
          <w:rFonts w:ascii="仿宋" w:eastAsia="仿宋" w:hAnsi="仿宋" w:cs="宋体" w:hint="eastAsia"/>
          <w:sz w:val="24"/>
          <w:szCs w:val="24"/>
        </w:rPr>
        <w:t>4. 发现不合格，残次、少页、污染、装订有误等书籍，及时提请图书馆老师退订或调换，发现西文书籍要求转入同批次的西文。</w:t>
      </w:r>
    </w:p>
    <w:p w14:paraId="233D7CF2" w14:textId="77777777" w:rsidR="00D01A42" w:rsidRPr="00D776C3" w:rsidRDefault="00000000">
      <w:pPr>
        <w:spacing w:line="360" w:lineRule="exact"/>
        <w:ind w:firstLine="555"/>
        <w:rPr>
          <w:rFonts w:ascii="仿宋" w:eastAsia="仿宋" w:hAnsi="仿宋" w:cs="宋体" w:hint="eastAsia"/>
          <w:sz w:val="24"/>
          <w:szCs w:val="24"/>
        </w:rPr>
      </w:pPr>
      <w:r w:rsidRPr="00D776C3">
        <w:rPr>
          <w:rFonts w:ascii="仿宋" w:eastAsia="仿宋" w:hAnsi="仿宋" w:cs="宋体" w:hint="eastAsia"/>
          <w:sz w:val="24"/>
          <w:szCs w:val="24"/>
        </w:rPr>
        <w:t>5.若有随书光盘和附件要求加盖随书光盘章和附件章、并注明件数。</w:t>
      </w:r>
    </w:p>
    <w:p w14:paraId="08EF2290" w14:textId="77777777" w:rsidR="00D01A42" w:rsidRPr="00D776C3" w:rsidRDefault="00000000">
      <w:pPr>
        <w:spacing w:line="360" w:lineRule="exact"/>
        <w:ind w:firstLine="555"/>
        <w:rPr>
          <w:rFonts w:ascii="仿宋" w:eastAsia="仿宋" w:hAnsi="仿宋" w:cs="宋体" w:hint="eastAsia"/>
          <w:sz w:val="24"/>
          <w:szCs w:val="24"/>
        </w:rPr>
      </w:pPr>
      <w:r w:rsidRPr="00D776C3">
        <w:rPr>
          <w:rFonts w:ascii="仿宋" w:eastAsia="仿宋" w:hAnsi="仿宋" w:cs="宋体" w:hint="eastAsia"/>
          <w:sz w:val="24"/>
          <w:szCs w:val="24"/>
        </w:rPr>
        <w:t>6.上磁条：磁条粘贴要求平整并夹到书脊的里面隐蔽之处，正文页码大于300页，贴磁条2根，小于300页，贴磁条1根。</w:t>
      </w:r>
    </w:p>
    <w:p w14:paraId="590DAF33" w14:textId="77777777" w:rsidR="00D01A42" w:rsidRPr="00D776C3" w:rsidRDefault="00000000">
      <w:pPr>
        <w:spacing w:line="360" w:lineRule="exact"/>
        <w:ind w:firstLine="555"/>
        <w:rPr>
          <w:rFonts w:ascii="仿宋" w:eastAsia="仿宋" w:hAnsi="仿宋" w:cs="宋体" w:hint="eastAsia"/>
          <w:sz w:val="24"/>
          <w:szCs w:val="24"/>
        </w:rPr>
      </w:pPr>
      <w:r w:rsidRPr="00D776C3">
        <w:rPr>
          <w:rFonts w:ascii="仿宋" w:eastAsia="仿宋" w:hAnsi="仿宋" w:cs="宋体" w:hint="eastAsia"/>
          <w:sz w:val="24"/>
          <w:szCs w:val="24"/>
        </w:rPr>
        <w:t>7.把编目好的图书粘贴索书号标，在封面书脊底部贴外标，要求书标纵向粘贴、字体方向和书脊方向平行。并对随书光盘等附件一并加工。</w:t>
      </w:r>
    </w:p>
    <w:p w14:paraId="7D071CE7"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w:t>
      </w:r>
    </w:p>
    <w:p w14:paraId="14ECC0E8"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二、图书验收的有效控制：</w:t>
      </w:r>
    </w:p>
    <w:p w14:paraId="59B148D7"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图书验收由本馆验收人员承担。</w:t>
      </w:r>
    </w:p>
    <w:p w14:paraId="014441AB"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验收人员在验收时，核对订购数据复本量和所到图书本数是否相符，订购数据价格与图书实际价格是否相符。再次把关图书是否符合本馆入藏要求。</w:t>
      </w:r>
    </w:p>
    <w:p w14:paraId="3297DD44"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w:t>
      </w:r>
    </w:p>
    <w:p w14:paraId="071050A0"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三、编目过程中的有效控制：</w:t>
      </w:r>
    </w:p>
    <w:p w14:paraId="17F1BDB7"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图书编目由外包人员承担。编目员要求有资格认证。</w:t>
      </w:r>
    </w:p>
    <w:p w14:paraId="3007DE6D"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（一）编目</w:t>
      </w:r>
    </w:p>
    <w:p w14:paraId="38ECBBA0" w14:textId="77777777" w:rsidR="00D01A42" w:rsidRPr="00D776C3" w:rsidRDefault="00000000">
      <w:pPr>
        <w:widowControl/>
        <w:spacing w:line="360" w:lineRule="exact"/>
        <w:ind w:firstLine="480"/>
        <w:jc w:val="left"/>
        <w:rPr>
          <w:rFonts w:ascii="仿宋" w:eastAsia="仿宋" w:hAnsi="仿宋" w:cs="宋体" w:hint="eastAsia"/>
          <w:sz w:val="24"/>
          <w:szCs w:val="24"/>
        </w:rPr>
      </w:pPr>
      <w:r w:rsidRPr="00D776C3">
        <w:rPr>
          <w:rFonts w:ascii="仿宋" w:eastAsia="仿宋" w:hAnsi="仿宋" w:cs="宋体" w:hint="eastAsia"/>
          <w:sz w:val="24"/>
          <w:szCs w:val="24"/>
        </w:rPr>
        <w:t>作为CALIS的成员馆，著录工作以《CALIS联机合作编目手册》的标准为依据，进行标准化的著录。将文献的内容、外表特征填入机读目录相应的字段、子字段中。套录的文献要进行核对或补充著录，并按照CALIS联合编目系统说明书增加馆藏项目。未套中的文献应依据《CALIS联机合作编目手册》进行著录。</w:t>
      </w:r>
    </w:p>
    <w:p w14:paraId="6CE6B7E9" w14:textId="77777777" w:rsidR="00D01A42" w:rsidRPr="00D776C3" w:rsidRDefault="00000000">
      <w:pPr>
        <w:widowControl/>
        <w:spacing w:line="360" w:lineRule="exact"/>
        <w:jc w:val="left"/>
        <w:rPr>
          <w:rFonts w:ascii="仿宋" w:eastAsia="仿宋" w:hAnsi="仿宋" w:cs="宋体" w:hint="eastAsia"/>
          <w:b/>
          <w:sz w:val="24"/>
          <w:szCs w:val="24"/>
        </w:rPr>
      </w:pPr>
      <w:r w:rsidRPr="00D776C3">
        <w:rPr>
          <w:rFonts w:ascii="仿宋" w:eastAsia="仿宋" w:hAnsi="仿宋" w:cs="宋体" w:hint="eastAsia"/>
          <w:b/>
          <w:sz w:val="24"/>
          <w:szCs w:val="24"/>
        </w:rPr>
        <w:t xml:space="preserve">    （二）查重</w:t>
      </w:r>
    </w:p>
    <w:p w14:paraId="6A2A5270"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查重要求根据图书的ISBN号、题名、责任者、丛书名等进行查重，核对是否复本，避免同书异号。</w:t>
      </w:r>
    </w:p>
    <w:p w14:paraId="74A988FF" w14:textId="77777777" w:rsidR="00D01A42" w:rsidRPr="00D776C3" w:rsidRDefault="00000000">
      <w:pPr>
        <w:widowControl/>
        <w:spacing w:line="360" w:lineRule="exact"/>
        <w:ind w:firstLine="480"/>
        <w:jc w:val="left"/>
        <w:rPr>
          <w:rFonts w:ascii="仿宋" w:eastAsia="仿宋" w:hAnsi="仿宋" w:cs="宋体" w:hint="eastAsia"/>
          <w:bCs/>
          <w:sz w:val="24"/>
          <w:szCs w:val="24"/>
        </w:rPr>
      </w:pPr>
      <w:r w:rsidRPr="00D776C3">
        <w:rPr>
          <w:rFonts w:ascii="仿宋" w:eastAsia="仿宋" w:hAnsi="仿宋" w:cs="宋体" w:hint="eastAsia"/>
          <w:bCs/>
          <w:sz w:val="24"/>
          <w:szCs w:val="24"/>
        </w:rPr>
        <w:lastRenderedPageBreak/>
        <w:t>1.确认新书：通过在本地书目数据库中检索书名，确认无相同书名的书，则该书为新书；书名相同但责任者不同、或责任者相同但书名不同，视为新书。</w:t>
      </w:r>
    </w:p>
    <w:p w14:paraId="26F99793" w14:textId="77777777" w:rsidR="00D01A42" w:rsidRPr="00D776C3" w:rsidRDefault="00000000">
      <w:pPr>
        <w:widowControl/>
        <w:spacing w:line="360" w:lineRule="exact"/>
        <w:ind w:firstLine="480"/>
        <w:jc w:val="left"/>
        <w:rPr>
          <w:rFonts w:ascii="仿宋" w:eastAsia="仿宋" w:hAnsi="仿宋" w:cs="宋体" w:hint="eastAsia"/>
          <w:bCs/>
          <w:sz w:val="24"/>
          <w:szCs w:val="24"/>
        </w:rPr>
      </w:pPr>
      <w:r w:rsidRPr="00D776C3">
        <w:rPr>
          <w:rFonts w:ascii="仿宋" w:eastAsia="仿宋" w:hAnsi="仿宋" w:cs="宋体" w:hint="eastAsia"/>
          <w:bCs/>
          <w:sz w:val="24"/>
          <w:szCs w:val="24"/>
        </w:rPr>
        <w:t>2.确认版本不同的图书：新书与原有图书为同一种书，但其中版次、出版者、译者、增订有一种不同者，视为不同版本；</w:t>
      </w:r>
    </w:p>
    <w:p w14:paraId="50389C79" w14:textId="77777777" w:rsidR="00D01A42" w:rsidRPr="00D776C3" w:rsidRDefault="00000000">
      <w:pPr>
        <w:widowControl/>
        <w:spacing w:line="360" w:lineRule="exact"/>
        <w:ind w:firstLine="480"/>
        <w:jc w:val="left"/>
        <w:rPr>
          <w:rFonts w:ascii="仿宋" w:eastAsia="仿宋" w:hAnsi="仿宋" w:cs="宋体" w:hint="eastAsia"/>
          <w:bCs/>
          <w:sz w:val="24"/>
          <w:szCs w:val="24"/>
        </w:rPr>
      </w:pPr>
      <w:r w:rsidRPr="00D776C3">
        <w:rPr>
          <w:rFonts w:ascii="仿宋" w:eastAsia="仿宋" w:hAnsi="仿宋" w:cs="宋体" w:hint="eastAsia"/>
          <w:bCs/>
          <w:sz w:val="24"/>
          <w:szCs w:val="24"/>
        </w:rPr>
        <w:t>3.确认重书：新书与原有图书的所有特征完全一样，只是印刷次数不同，视为重书，即二次进馆图书。将新书作为原有图书的复本。</w:t>
      </w:r>
    </w:p>
    <w:p w14:paraId="26D79F08" w14:textId="77777777" w:rsidR="00D01A42" w:rsidRPr="00D776C3" w:rsidRDefault="00000000">
      <w:pPr>
        <w:widowControl/>
        <w:spacing w:line="360" w:lineRule="exact"/>
        <w:ind w:firstLine="480"/>
        <w:jc w:val="left"/>
        <w:rPr>
          <w:rFonts w:ascii="仿宋" w:eastAsia="仿宋" w:hAnsi="仿宋" w:cs="宋体" w:hint="eastAsia"/>
          <w:bCs/>
          <w:sz w:val="24"/>
          <w:szCs w:val="24"/>
        </w:rPr>
      </w:pPr>
      <w:r w:rsidRPr="00D776C3">
        <w:rPr>
          <w:rFonts w:ascii="仿宋" w:eastAsia="仿宋" w:hAnsi="仿宋" w:cs="宋体" w:hint="eastAsia"/>
          <w:bCs/>
          <w:sz w:val="24"/>
          <w:szCs w:val="24"/>
        </w:rPr>
        <w:t>4.对于已有的连续出版物和先后到馆的多卷书，查重保证分编的一致性和连续性。</w:t>
      </w:r>
    </w:p>
    <w:p w14:paraId="38FCBDEA" w14:textId="77777777" w:rsidR="00D01A42" w:rsidRPr="00D776C3" w:rsidRDefault="00000000">
      <w:pPr>
        <w:widowControl/>
        <w:spacing w:line="360" w:lineRule="exact"/>
        <w:ind w:firstLine="480"/>
        <w:jc w:val="left"/>
        <w:rPr>
          <w:rFonts w:ascii="仿宋" w:eastAsia="仿宋" w:hAnsi="仿宋" w:cs="宋体" w:hint="eastAsia"/>
          <w:bCs/>
          <w:sz w:val="24"/>
          <w:szCs w:val="24"/>
        </w:rPr>
      </w:pPr>
      <w:r w:rsidRPr="00D776C3">
        <w:rPr>
          <w:rFonts w:ascii="仿宋" w:eastAsia="仿宋" w:hAnsi="仿宋" w:cs="宋体" w:hint="eastAsia"/>
          <w:bCs/>
          <w:sz w:val="24"/>
          <w:szCs w:val="24"/>
        </w:rPr>
        <w:t>5.新书若是丛书中的一种，除按书名查重外，还需按丛书名查重，以保证集中编目的丛书分编的一致性。</w:t>
      </w:r>
    </w:p>
    <w:p w14:paraId="530E82D6" w14:textId="77777777" w:rsidR="00D01A42" w:rsidRPr="00D776C3" w:rsidRDefault="00000000">
      <w:pPr>
        <w:spacing w:line="360" w:lineRule="exact"/>
        <w:ind w:firstLine="480"/>
        <w:rPr>
          <w:rFonts w:ascii="仿宋" w:eastAsia="仿宋" w:hAnsi="仿宋" w:cs="宋体" w:hint="eastAsia"/>
          <w:bCs/>
          <w:sz w:val="24"/>
          <w:szCs w:val="24"/>
        </w:rPr>
      </w:pPr>
      <w:r w:rsidRPr="00D776C3">
        <w:rPr>
          <w:rFonts w:ascii="仿宋" w:eastAsia="仿宋" w:hAnsi="仿宋" w:cs="宋体" w:hint="eastAsia"/>
          <w:bCs/>
          <w:sz w:val="24"/>
          <w:szCs w:val="24"/>
        </w:rPr>
        <w:t>6.年代不同的连续出版社，去除年代后再次查重，并连续年代给号。</w:t>
      </w:r>
    </w:p>
    <w:p w14:paraId="6EBE3AD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bCs/>
          <w:sz w:val="24"/>
          <w:szCs w:val="24"/>
        </w:rPr>
        <w:t>7.</w:t>
      </w:r>
      <w:r w:rsidRPr="00D776C3">
        <w:rPr>
          <w:rFonts w:ascii="仿宋" w:eastAsia="仿宋" w:hAnsi="仿宋" w:cs="宋体" w:hint="eastAsia"/>
          <w:sz w:val="24"/>
          <w:szCs w:val="24"/>
        </w:rPr>
        <w:t>注意译著文献的查重，题名、责任者等因翻译不同会出现不同的同音字和谐音字，，再用统一题名和作者规范译名再次查重。</w:t>
      </w:r>
    </w:p>
    <w:p w14:paraId="12E4F213" w14:textId="77777777" w:rsidR="00D01A42" w:rsidRPr="00D776C3" w:rsidRDefault="00000000">
      <w:pPr>
        <w:widowControl/>
        <w:spacing w:line="360" w:lineRule="exact"/>
        <w:ind w:firstLine="480"/>
        <w:jc w:val="left"/>
        <w:rPr>
          <w:rFonts w:ascii="仿宋" w:eastAsia="仿宋" w:hAnsi="仿宋" w:cs="宋体" w:hint="eastAsia"/>
          <w:sz w:val="24"/>
          <w:szCs w:val="24"/>
        </w:rPr>
      </w:pPr>
      <w:r w:rsidRPr="00D776C3">
        <w:rPr>
          <w:rFonts w:ascii="仿宋" w:eastAsia="仿宋" w:hAnsi="仿宋" w:cs="宋体" w:hint="eastAsia"/>
          <w:sz w:val="24"/>
          <w:szCs w:val="24"/>
        </w:rPr>
        <w:t>如果在本地书目数据库、套录数据库、CALIS数据库中检索，确认为新书，有数据套录的，直接套录并做相应修改；无数据套录，须做原编。分编过程中严格查重，防止同书异号的现象。</w:t>
      </w:r>
    </w:p>
    <w:p w14:paraId="742788F5" w14:textId="77777777" w:rsidR="00D01A42" w:rsidRPr="00D776C3" w:rsidRDefault="00000000">
      <w:pPr>
        <w:widowControl/>
        <w:spacing w:line="360" w:lineRule="exact"/>
        <w:ind w:left="142"/>
        <w:jc w:val="left"/>
        <w:rPr>
          <w:rFonts w:ascii="仿宋" w:eastAsia="仿宋" w:hAnsi="仿宋" w:cs="宋体" w:hint="eastAsia"/>
          <w:b/>
          <w:sz w:val="24"/>
          <w:szCs w:val="24"/>
        </w:rPr>
      </w:pPr>
      <w:r w:rsidRPr="00D776C3">
        <w:rPr>
          <w:rFonts w:ascii="仿宋" w:eastAsia="仿宋" w:hAnsi="仿宋" w:cs="宋体" w:hint="eastAsia"/>
          <w:b/>
          <w:sz w:val="24"/>
          <w:szCs w:val="24"/>
        </w:rPr>
        <w:t xml:space="preserve">   （三）分类（详见宿迁学院图书馆《中国图书馆分类法》使用细则）</w:t>
      </w:r>
    </w:p>
    <w:p w14:paraId="2BBE18D7" w14:textId="77777777" w:rsidR="00D01A42" w:rsidRPr="00D776C3" w:rsidRDefault="00000000">
      <w:pPr>
        <w:widowControl/>
        <w:spacing w:line="360" w:lineRule="exact"/>
        <w:ind w:left="142"/>
        <w:jc w:val="left"/>
        <w:rPr>
          <w:rFonts w:ascii="仿宋" w:eastAsia="仿宋" w:hAnsi="仿宋" w:cs="宋体" w:hint="eastAsia"/>
          <w:b/>
          <w:sz w:val="24"/>
          <w:szCs w:val="24"/>
        </w:rPr>
      </w:pPr>
      <w:r w:rsidRPr="00D776C3">
        <w:rPr>
          <w:rFonts w:ascii="仿宋" w:eastAsia="仿宋" w:hAnsi="仿宋" w:cs="宋体" w:hint="eastAsia"/>
          <w:b/>
          <w:sz w:val="24"/>
          <w:szCs w:val="24"/>
        </w:rPr>
        <w:t xml:space="preserve">   （四）每批图书审校完成后，方可打印标签。</w:t>
      </w:r>
    </w:p>
    <w:p w14:paraId="36CBB112" w14:textId="77777777" w:rsidR="00D01A42" w:rsidRPr="00D776C3" w:rsidRDefault="00000000">
      <w:pPr>
        <w:spacing w:line="360" w:lineRule="exact"/>
        <w:rPr>
          <w:rFonts w:ascii="仿宋" w:eastAsia="仿宋" w:hAnsi="仿宋" w:cs="宋体" w:hint="eastAsia"/>
          <w:b/>
          <w:sz w:val="24"/>
          <w:szCs w:val="24"/>
        </w:rPr>
      </w:pPr>
      <w:r w:rsidRPr="00D776C3">
        <w:rPr>
          <w:rFonts w:ascii="仿宋" w:eastAsia="仿宋" w:hAnsi="仿宋" w:cs="宋体" w:hint="eastAsia"/>
          <w:b/>
          <w:sz w:val="24"/>
          <w:szCs w:val="24"/>
        </w:rPr>
        <w:t xml:space="preserve">    </w:t>
      </w:r>
    </w:p>
    <w:p w14:paraId="3F54C586"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b/>
          <w:sz w:val="24"/>
          <w:szCs w:val="24"/>
        </w:rPr>
        <w:t xml:space="preserve">    四、审校过程中的有效控制</w:t>
      </w:r>
      <w:r w:rsidRPr="00D776C3">
        <w:rPr>
          <w:rFonts w:ascii="仿宋" w:eastAsia="仿宋" w:hAnsi="仿宋" w:cs="宋体" w:hint="eastAsia"/>
          <w:sz w:val="24"/>
          <w:szCs w:val="24"/>
        </w:rPr>
        <w:t>：</w:t>
      </w:r>
    </w:p>
    <w:p w14:paraId="322A722F"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图书审校由本馆审校人员承担</w:t>
      </w:r>
    </w:p>
    <w:p w14:paraId="216B3A03"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b/>
          <w:sz w:val="24"/>
          <w:szCs w:val="24"/>
        </w:rPr>
        <w:t xml:space="preserve">   （一）</w:t>
      </w:r>
      <w:r w:rsidRPr="00D776C3">
        <w:rPr>
          <w:rFonts w:ascii="仿宋" w:eastAsia="仿宋" w:hAnsi="仿宋" w:cs="宋体" w:hint="eastAsia"/>
          <w:sz w:val="24"/>
          <w:szCs w:val="24"/>
        </w:rPr>
        <w:t>审校人员对编目数据进行逐一审校，并记录相关情况，为质量分析做好依据。</w:t>
      </w:r>
    </w:p>
    <w:p w14:paraId="299D3CC3"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b/>
          <w:sz w:val="24"/>
          <w:szCs w:val="24"/>
        </w:rPr>
        <w:t xml:space="preserve">   （二）</w:t>
      </w:r>
      <w:r w:rsidRPr="00D776C3">
        <w:rPr>
          <w:rFonts w:ascii="仿宋" w:eastAsia="仿宋" w:hAnsi="仿宋" w:cs="宋体" w:hint="eastAsia"/>
          <w:sz w:val="24"/>
          <w:szCs w:val="24"/>
        </w:rPr>
        <w:t>审校人员督促编目员进行修改并确认签名，对于在查重取号、主题分类、规范题名等方面出现错误的数据进行二次审校，防止编目员因忽略、懈怠而没有更改的错误。</w:t>
      </w:r>
    </w:p>
    <w:p w14:paraId="1030DD1C"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b/>
          <w:sz w:val="24"/>
          <w:szCs w:val="24"/>
        </w:rPr>
        <w:t xml:space="preserve">   （三）</w:t>
      </w:r>
      <w:r w:rsidRPr="00D776C3">
        <w:rPr>
          <w:rFonts w:ascii="仿宋" w:eastAsia="仿宋" w:hAnsi="仿宋" w:cs="宋体" w:hint="eastAsia"/>
          <w:sz w:val="24"/>
          <w:szCs w:val="24"/>
        </w:rPr>
        <w:t>每个编目批次的图书完成编目后，审校人员根据审校记录表，集中整理本批次中外包编目员常出错的字段、子字段或者查重取号错误等，提醒编目员注意以避免下一批次再次出现此类错误。</w:t>
      </w:r>
    </w:p>
    <w:p w14:paraId="3D9F2D99" w14:textId="77777777" w:rsidR="00D01A42" w:rsidRPr="00D776C3" w:rsidRDefault="00000000">
      <w:pPr>
        <w:widowControl/>
        <w:spacing w:line="360" w:lineRule="exact"/>
        <w:jc w:val="left"/>
        <w:rPr>
          <w:rFonts w:ascii="仿宋" w:eastAsia="仿宋" w:hAnsi="仿宋" w:cs="宋体" w:hint="eastAsia"/>
          <w:sz w:val="24"/>
          <w:szCs w:val="24"/>
        </w:rPr>
      </w:pPr>
      <w:r w:rsidRPr="00D776C3">
        <w:rPr>
          <w:rFonts w:ascii="仿宋" w:eastAsia="仿宋" w:hAnsi="仿宋" w:cs="宋体" w:hint="eastAsia"/>
          <w:b/>
          <w:sz w:val="24"/>
          <w:szCs w:val="24"/>
        </w:rPr>
        <w:t xml:space="preserve">   （四）</w:t>
      </w:r>
      <w:r w:rsidRPr="00D776C3">
        <w:rPr>
          <w:rFonts w:ascii="仿宋" w:eastAsia="仿宋" w:hAnsi="仿宋" w:cs="宋体" w:hint="eastAsia"/>
          <w:sz w:val="24"/>
          <w:szCs w:val="24"/>
        </w:rPr>
        <w:t>编目数据的差错率不得超过千分之三。</w:t>
      </w:r>
    </w:p>
    <w:p w14:paraId="1EA529CA" w14:textId="77777777" w:rsidR="00D01A42" w:rsidRPr="00D776C3" w:rsidRDefault="00000000">
      <w:pPr>
        <w:widowControl/>
        <w:spacing w:line="360" w:lineRule="exact"/>
        <w:ind w:firstLine="480"/>
        <w:jc w:val="left"/>
        <w:rPr>
          <w:rFonts w:ascii="仿宋" w:eastAsia="仿宋" w:hAnsi="仿宋" w:cs="宋体" w:hint="eastAsia"/>
          <w:sz w:val="24"/>
          <w:szCs w:val="24"/>
        </w:rPr>
      </w:pPr>
      <w:r w:rsidRPr="00D776C3">
        <w:rPr>
          <w:rFonts w:ascii="仿宋" w:eastAsia="仿宋" w:hAnsi="仿宋" w:cs="宋体" w:hint="eastAsia"/>
          <w:sz w:val="24"/>
          <w:szCs w:val="24"/>
        </w:rPr>
        <w:t>在审校过程中如发现一车或一批次图书差错率严重超过要求。审校人员有权要求对该车或该批次图书重新编目。</w:t>
      </w:r>
    </w:p>
    <w:p w14:paraId="4140F0BE" w14:textId="77777777" w:rsidR="00D01A42" w:rsidRPr="00D776C3" w:rsidRDefault="00000000">
      <w:pPr>
        <w:jc w:val="center"/>
        <w:rPr>
          <w:rFonts w:ascii="仿宋" w:eastAsia="仿宋" w:hAnsi="仿宋" w:cs="宋体" w:hint="eastAsia"/>
          <w:b/>
          <w:bCs/>
          <w:sz w:val="32"/>
          <w:szCs w:val="32"/>
        </w:rPr>
      </w:pPr>
      <w:r w:rsidRPr="00D776C3">
        <w:rPr>
          <w:rFonts w:ascii="仿宋" w:eastAsia="仿宋" w:hAnsi="仿宋" w:cs="宋体"/>
          <w:sz w:val="24"/>
          <w:szCs w:val="24"/>
        </w:rPr>
        <w:br w:type="page" w:clear="all"/>
      </w:r>
      <w:r w:rsidRPr="00D776C3">
        <w:rPr>
          <w:rFonts w:ascii="仿宋" w:eastAsia="仿宋" w:hAnsi="仿宋" w:cs="Times New Roman" w:hint="eastAsia"/>
          <w:b/>
          <w:sz w:val="40"/>
          <w:szCs w:val="40"/>
        </w:rPr>
        <w:lastRenderedPageBreak/>
        <w:t>宿迁学院图书馆中文图书编目规则</w:t>
      </w:r>
    </w:p>
    <w:p w14:paraId="73607200" w14:textId="77777777" w:rsidR="00D01A42" w:rsidRPr="00D776C3" w:rsidRDefault="00D01A42">
      <w:pPr>
        <w:spacing w:line="360" w:lineRule="exact"/>
        <w:ind w:firstLine="482"/>
        <w:rPr>
          <w:rFonts w:ascii="仿宋" w:eastAsia="仿宋" w:hAnsi="仿宋" w:cs="宋体" w:hint="eastAsia"/>
          <w:b/>
          <w:bCs/>
          <w:sz w:val="24"/>
          <w:szCs w:val="24"/>
        </w:rPr>
      </w:pPr>
    </w:p>
    <w:p w14:paraId="5602670E" w14:textId="77777777" w:rsidR="00D01A42" w:rsidRPr="00D776C3" w:rsidRDefault="00000000">
      <w:pPr>
        <w:spacing w:line="360" w:lineRule="exact"/>
        <w:ind w:firstLine="482"/>
        <w:rPr>
          <w:rFonts w:ascii="仿宋" w:eastAsia="仿宋" w:hAnsi="仿宋" w:cs="宋体" w:hint="eastAsia"/>
          <w:b/>
          <w:bCs/>
          <w:sz w:val="24"/>
          <w:szCs w:val="24"/>
        </w:rPr>
      </w:pPr>
      <w:r w:rsidRPr="00D776C3">
        <w:rPr>
          <w:rFonts w:ascii="仿宋" w:eastAsia="仿宋" w:hAnsi="仿宋" w:cs="宋体" w:hint="eastAsia"/>
          <w:b/>
          <w:bCs/>
          <w:sz w:val="24"/>
          <w:szCs w:val="24"/>
        </w:rPr>
        <w:t>一、总则</w:t>
      </w:r>
    </w:p>
    <w:p w14:paraId="35386412"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⑴宿迁学院图书馆作为CALIS联机编目中心的成员馆，在编制馆藏书目记录时，将尽量向CALIS的有关规定靠拢，以便在下载套录利用CALIS联合目录数据时，或在向CALIS联合目录数据库上载提交新书目数据时，形成比较少的修改。</w:t>
      </w:r>
    </w:p>
    <w:p w14:paraId="4F63D42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2 \* GB2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⑵</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 xml:space="preserve"> 本馆参照执行国内、外最具权威的分编规则，目前主要使用的有：</w:t>
      </w:r>
    </w:p>
    <w:p w14:paraId="43CF2FFE"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a.《专著出版物国际标准书目著录》（简称ISBDCM）、《中文机读目录格式使用手册(修订本)》（潘太明、朱岩、宋华斐修订，科学技术文献出版社2001版）、《中文图书机读目录格式使用手册》（全国图书馆联合编目中心、国家图书馆图书采选编目部编，华艺出版社2000版）、《中文普通图书编目手册》（北京图书馆图书采选编目部编）、《CALIS联机合作编目手册（上、下）》（谢琴芳主编，北京大学出版 2000版）；</w:t>
      </w:r>
    </w:p>
    <w:p w14:paraId="7E70E9D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b.《中国图书馆分类法（第五版）》；</w:t>
      </w:r>
    </w:p>
    <w:p w14:paraId="4CC85471"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c.《中国分类主题词表》（《中国图书馆图书分类法》编委会编，华艺出版社出版）；</w:t>
      </w:r>
    </w:p>
    <w:p w14:paraId="3C5C63D2" w14:textId="77777777" w:rsidR="00D01A42" w:rsidRPr="00D776C3" w:rsidRDefault="00000000">
      <w:pPr>
        <w:spacing w:after="156"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3 \* GB2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⑶</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 xml:space="preserve"> 本馆馆藏书目数据的索书号（排架号），由“中图法类号+种次号”组成。</w:t>
      </w:r>
    </w:p>
    <w:p w14:paraId="3F6E30ED" w14:textId="77777777" w:rsidR="00D01A42" w:rsidRPr="00D776C3" w:rsidRDefault="00000000">
      <w:pPr>
        <w:spacing w:line="360" w:lineRule="exact"/>
        <w:ind w:firstLine="482"/>
        <w:rPr>
          <w:rFonts w:ascii="仿宋" w:eastAsia="仿宋" w:hAnsi="仿宋" w:cs="宋体" w:hint="eastAsia"/>
          <w:b/>
          <w:bCs/>
          <w:sz w:val="24"/>
          <w:szCs w:val="24"/>
        </w:rPr>
      </w:pPr>
      <w:r w:rsidRPr="00D776C3">
        <w:rPr>
          <w:rFonts w:ascii="仿宋" w:eastAsia="仿宋" w:hAnsi="仿宋" w:cs="宋体" w:hint="eastAsia"/>
          <w:b/>
          <w:bCs/>
          <w:sz w:val="24"/>
          <w:szCs w:val="24"/>
        </w:rPr>
        <w:fldChar w:fldCharType="begin"/>
      </w:r>
      <w:r w:rsidRPr="00D776C3">
        <w:rPr>
          <w:rFonts w:ascii="仿宋" w:eastAsia="仿宋" w:hAnsi="仿宋" w:cs="宋体" w:hint="eastAsia"/>
          <w:b/>
          <w:bCs/>
          <w:sz w:val="24"/>
          <w:szCs w:val="24"/>
        </w:rPr>
        <w:instrText xml:space="preserve"> = 2 \* CHINESENUM3 </w:instrText>
      </w:r>
      <w:r w:rsidRPr="00D776C3">
        <w:rPr>
          <w:rFonts w:ascii="仿宋" w:eastAsia="仿宋" w:hAnsi="仿宋" w:cs="宋体" w:hint="eastAsia"/>
          <w:b/>
          <w:bCs/>
          <w:sz w:val="24"/>
          <w:szCs w:val="24"/>
        </w:rPr>
        <w:fldChar w:fldCharType="separate"/>
      </w:r>
      <w:r w:rsidRPr="00D776C3">
        <w:rPr>
          <w:rFonts w:ascii="仿宋" w:eastAsia="仿宋" w:hAnsi="仿宋" w:cs="宋体" w:hint="eastAsia"/>
          <w:b/>
          <w:bCs/>
          <w:sz w:val="24"/>
          <w:szCs w:val="24"/>
        </w:rPr>
        <w:t>二</w:t>
      </w:r>
      <w:r w:rsidRPr="00D776C3">
        <w:rPr>
          <w:rFonts w:ascii="仿宋" w:eastAsia="仿宋" w:hAnsi="仿宋" w:cs="宋体" w:hint="eastAsia"/>
          <w:b/>
          <w:bCs/>
          <w:sz w:val="24"/>
          <w:szCs w:val="24"/>
        </w:rPr>
        <w:fldChar w:fldCharType="end"/>
      </w:r>
      <w:r w:rsidRPr="00D776C3">
        <w:rPr>
          <w:rFonts w:ascii="仿宋" w:eastAsia="仿宋" w:hAnsi="仿宋" w:cs="宋体" w:hint="eastAsia"/>
          <w:b/>
          <w:bCs/>
          <w:sz w:val="24"/>
          <w:szCs w:val="24"/>
        </w:rPr>
        <w:t>、著录信息源</w:t>
      </w:r>
    </w:p>
    <w:p w14:paraId="0157D270" w14:textId="77777777" w:rsidR="00D01A42" w:rsidRPr="00D776C3" w:rsidRDefault="00000000">
      <w:pPr>
        <w:spacing w:after="156"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1 \* GB2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⑴</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 xml:space="preserve"> 著录的主要信息源为题名页，各著录项目的规定信息源如下表所示，取自规定信息源以外的著录信息可置于[  ]内，并在3XX字段加以说明。</w:t>
      </w:r>
    </w:p>
    <w:tbl>
      <w:tblPr>
        <w:tblW w:w="9043" w:type="dxa"/>
        <w:tblInd w:w="39" w:type="dxa"/>
        <w:tblLayout w:type="fixed"/>
        <w:tblLook w:val="04A0" w:firstRow="1" w:lastRow="0" w:firstColumn="1" w:lastColumn="0" w:noHBand="0" w:noVBand="1"/>
      </w:tblPr>
      <w:tblGrid>
        <w:gridCol w:w="2652"/>
        <w:gridCol w:w="6391"/>
      </w:tblGrid>
      <w:tr w:rsidR="00D776C3" w:rsidRPr="00D776C3" w14:paraId="387A98F5" w14:textId="77777777">
        <w:trPr>
          <w:cantSplit/>
          <w:trHeight w:val="564"/>
        </w:trPr>
        <w:tc>
          <w:tcPr>
            <w:tcW w:w="2652" w:type="dxa"/>
            <w:tcBorders>
              <w:top w:val="single" w:sz="6" w:space="0" w:color="000000"/>
              <w:left w:val="single" w:sz="6" w:space="0" w:color="000000"/>
              <w:bottom w:val="single" w:sz="6" w:space="0" w:color="000000"/>
              <w:right w:val="single" w:sz="6" w:space="0" w:color="000000"/>
            </w:tcBorders>
          </w:tcPr>
          <w:p w14:paraId="2130BA1A"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著录项目</w:t>
            </w:r>
          </w:p>
        </w:tc>
        <w:tc>
          <w:tcPr>
            <w:tcW w:w="6391" w:type="dxa"/>
            <w:tcBorders>
              <w:top w:val="single" w:sz="6" w:space="0" w:color="000000"/>
              <w:left w:val="single" w:sz="6" w:space="0" w:color="000000"/>
              <w:bottom w:val="single" w:sz="6" w:space="0" w:color="000000"/>
              <w:right w:val="single" w:sz="6" w:space="0" w:color="000000"/>
            </w:tcBorders>
          </w:tcPr>
          <w:p w14:paraId="65603FC0"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规定信息源</w:t>
            </w:r>
          </w:p>
        </w:tc>
      </w:tr>
      <w:tr w:rsidR="00D776C3" w:rsidRPr="00D776C3" w14:paraId="3E651021" w14:textId="77777777">
        <w:trPr>
          <w:cantSplit/>
          <w:trHeight w:val="472"/>
        </w:trPr>
        <w:tc>
          <w:tcPr>
            <w:tcW w:w="2652" w:type="dxa"/>
            <w:tcBorders>
              <w:top w:val="single" w:sz="6" w:space="0" w:color="000000"/>
              <w:left w:val="single" w:sz="6" w:space="0" w:color="000000"/>
              <w:bottom w:val="single" w:sz="6" w:space="0" w:color="000000"/>
              <w:right w:val="single" w:sz="6" w:space="0" w:color="000000"/>
            </w:tcBorders>
          </w:tcPr>
          <w:p w14:paraId="524AB5E3" w14:textId="77777777" w:rsidR="00D01A42" w:rsidRPr="00D776C3" w:rsidRDefault="00000000">
            <w:pPr>
              <w:spacing w:line="360" w:lineRule="exact"/>
              <w:jc w:val="center"/>
              <w:rPr>
                <w:rFonts w:ascii="仿宋" w:eastAsia="仿宋" w:hAnsi="仿宋" w:cs="宋体" w:hint="eastAsia"/>
                <w:sz w:val="24"/>
                <w:szCs w:val="24"/>
              </w:rPr>
            </w:pPr>
            <w:r w:rsidRPr="00D776C3">
              <w:rPr>
                <w:rFonts w:ascii="仿宋" w:eastAsia="仿宋" w:hAnsi="仿宋" w:cs="宋体" w:hint="eastAsia"/>
                <w:spacing w:val="-1"/>
                <w:sz w:val="24"/>
                <w:szCs w:val="24"/>
              </w:rPr>
              <w:t>题名与责任说明项</w:t>
            </w:r>
          </w:p>
        </w:tc>
        <w:tc>
          <w:tcPr>
            <w:tcW w:w="6391" w:type="dxa"/>
            <w:tcBorders>
              <w:top w:val="single" w:sz="6" w:space="0" w:color="000000"/>
              <w:left w:val="single" w:sz="6" w:space="0" w:color="000000"/>
              <w:bottom w:val="single" w:sz="6" w:space="0" w:color="000000"/>
              <w:right w:val="single" w:sz="6" w:space="0" w:color="000000"/>
            </w:tcBorders>
          </w:tcPr>
          <w:p w14:paraId="173098DD" w14:textId="77777777" w:rsidR="00D01A42" w:rsidRPr="00D776C3" w:rsidRDefault="00000000">
            <w:pPr>
              <w:spacing w:line="360" w:lineRule="exact"/>
              <w:jc w:val="center"/>
              <w:rPr>
                <w:rFonts w:ascii="仿宋" w:eastAsia="仿宋" w:hAnsi="仿宋" w:cs="宋体" w:hint="eastAsia"/>
                <w:sz w:val="24"/>
                <w:szCs w:val="24"/>
              </w:rPr>
            </w:pPr>
            <w:r w:rsidRPr="00D776C3">
              <w:rPr>
                <w:rFonts w:ascii="仿宋" w:eastAsia="仿宋" w:hAnsi="仿宋" w:cs="宋体" w:hint="eastAsia"/>
                <w:spacing w:val="-1"/>
                <w:sz w:val="24"/>
                <w:szCs w:val="24"/>
              </w:rPr>
              <w:t>题名页：，无题名页的版权页、封面、序言等</w:t>
            </w:r>
          </w:p>
        </w:tc>
      </w:tr>
      <w:tr w:rsidR="00D776C3" w:rsidRPr="00D776C3" w14:paraId="45D665A5" w14:textId="77777777">
        <w:trPr>
          <w:cantSplit/>
          <w:trHeight w:val="483"/>
        </w:trPr>
        <w:tc>
          <w:tcPr>
            <w:tcW w:w="2652" w:type="dxa"/>
            <w:tcBorders>
              <w:top w:val="single" w:sz="6" w:space="0" w:color="000000"/>
              <w:left w:val="single" w:sz="6" w:space="0" w:color="000000"/>
              <w:bottom w:val="single" w:sz="6" w:space="0" w:color="000000"/>
              <w:right w:val="single" w:sz="6" w:space="0" w:color="000000"/>
            </w:tcBorders>
          </w:tcPr>
          <w:p w14:paraId="4628A485" w14:textId="77777777" w:rsidR="00D01A42" w:rsidRPr="00D776C3" w:rsidRDefault="00000000">
            <w:pPr>
              <w:spacing w:line="360" w:lineRule="exact"/>
              <w:jc w:val="center"/>
              <w:rPr>
                <w:rFonts w:ascii="仿宋" w:eastAsia="仿宋" w:hAnsi="仿宋" w:cs="宋体" w:hint="eastAsia"/>
                <w:sz w:val="24"/>
                <w:szCs w:val="24"/>
              </w:rPr>
            </w:pPr>
            <w:r w:rsidRPr="00D776C3">
              <w:rPr>
                <w:rFonts w:ascii="仿宋" w:eastAsia="仿宋" w:hAnsi="仿宋" w:cs="宋体" w:hint="eastAsia"/>
                <w:spacing w:val="-1"/>
                <w:sz w:val="24"/>
                <w:szCs w:val="24"/>
              </w:rPr>
              <w:t>版本项</w:t>
            </w:r>
          </w:p>
        </w:tc>
        <w:tc>
          <w:tcPr>
            <w:tcW w:w="6391" w:type="dxa"/>
            <w:tcBorders>
              <w:top w:val="single" w:sz="6" w:space="0" w:color="000000"/>
              <w:left w:val="single" w:sz="6" w:space="0" w:color="000000"/>
              <w:bottom w:val="single" w:sz="6" w:space="0" w:color="000000"/>
              <w:right w:val="single" w:sz="6" w:space="0" w:color="000000"/>
            </w:tcBorders>
          </w:tcPr>
          <w:p w14:paraId="203C56B0"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版权页或题名页、封面、出版说明等处  ．</w:t>
            </w:r>
          </w:p>
        </w:tc>
      </w:tr>
      <w:tr w:rsidR="00D776C3" w:rsidRPr="00D776C3" w14:paraId="2FD2396B" w14:textId="77777777">
        <w:trPr>
          <w:cantSplit/>
          <w:trHeight w:val="478"/>
        </w:trPr>
        <w:tc>
          <w:tcPr>
            <w:tcW w:w="2652" w:type="dxa"/>
            <w:tcBorders>
              <w:top w:val="single" w:sz="6" w:space="0" w:color="000000"/>
              <w:left w:val="single" w:sz="6" w:space="0" w:color="000000"/>
              <w:bottom w:val="single" w:sz="6" w:space="0" w:color="000000"/>
              <w:right w:val="single" w:sz="6" w:space="0" w:color="000000"/>
            </w:tcBorders>
          </w:tcPr>
          <w:p w14:paraId="4D063E43" w14:textId="77777777" w:rsidR="00D01A42" w:rsidRPr="00D776C3" w:rsidRDefault="00000000">
            <w:pPr>
              <w:spacing w:line="360" w:lineRule="exact"/>
              <w:jc w:val="center"/>
              <w:rPr>
                <w:rFonts w:ascii="仿宋" w:eastAsia="仿宋" w:hAnsi="仿宋" w:cs="宋体" w:hint="eastAsia"/>
                <w:sz w:val="24"/>
                <w:szCs w:val="24"/>
              </w:rPr>
            </w:pPr>
            <w:r w:rsidRPr="00D776C3">
              <w:rPr>
                <w:rFonts w:ascii="仿宋" w:eastAsia="仿宋" w:hAnsi="仿宋" w:cs="宋体" w:hint="eastAsia"/>
                <w:spacing w:val="-1"/>
                <w:sz w:val="24"/>
                <w:szCs w:val="24"/>
              </w:rPr>
              <w:t>出版、发行项</w:t>
            </w:r>
          </w:p>
        </w:tc>
        <w:tc>
          <w:tcPr>
            <w:tcW w:w="6391" w:type="dxa"/>
            <w:tcBorders>
              <w:top w:val="single" w:sz="6" w:space="0" w:color="000000"/>
              <w:left w:val="single" w:sz="6" w:space="0" w:color="000000"/>
              <w:bottom w:val="single" w:sz="6" w:space="0" w:color="000000"/>
              <w:right w:val="single" w:sz="6" w:space="0" w:color="000000"/>
            </w:tcBorders>
          </w:tcPr>
          <w:p w14:paraId="038F6995"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版权页或题名页、封面：出版说明等处</w:t>
            </w:r>
          </w:p>
        </w:tc>
      </w:tr>
      <w:tr w:rsidR="00D776C3" w:rsidRPr="00D776C3" w14:paraId="33DBC54D" w14:textId="77777777">
        <w:trPr>
          <w:cantSplit/>
          <w:trHeight w:val="478"/>
        </w:trPr>
        <w:tc>
          <w:tcPr>
            <w:tcW w:w="2652" w:type="dxa"/>
            <w:tcBorders>
              <w:top w:val="single" w:sz="6" w:space="0" w:color="000000"/>
              <w:left w:val="single" w:sz="6" w:space="0" w:color="000000"/>
              <w:bottom w:val="single" w:sz="6" w:space="0" w:color="000000"/>
              <w:right w:val="single" w:sz="6" w:space="0" w:color="000000"/>
            </w:tcBorders>
          </w:tcPr>
          <w:p w14:paraId="2EF191DE"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载体形态项</w:t>
            </w:r>
          </w:p>
        </w:tc>
        <w:tc>
          <w:tcPr>
            <w:tcW w:w="6391" w:type="dxa"/>
            <w:tcBorders>
              <w:top w:val="single" w:sz="6" w:space="0" w:color="000000"/>
              <w:left w:val="single" w:sz="6" w:space="0" w:color="000000"/>
              <w:bottom w:val="single" w:sz="6" w:space="0" w:color="000000"/>
              <w:right w:val="single" w:sz="6" w:space="0" w:color="000000"/>
            </w:tcBorders>
          </w:tcPr>
          <w:p w14:paraId="0475BCE1"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整部图书及附件</w:t>
            </w:r>
          </w:p>
        </w:tc>
      </w:tr>
      <w:tr w:rsidR="00D776C3" w:rsidRPr="00D776C3" w14:paraId="02FAADCC" w14:textId="77777777">
        <w:trPr>
          <w:cantSplit/>
          <w:trHeight w:val="455"/>
        </w:trPr>
        <w:tc>
          <w:tcPr>
            <w:tcW w:w="2652" w:type="dxa"/>
            <w:tcBorders>
              <w:top w:val="single" w:sz="6" w:space="0" w:color="000000"/>
              <w:left w:val="single" w:sz="6" w:space="0" w:color="000000"/>
              <w:bottom w:val="single" w:sz="6" w:space="0" w:color="000000"/>
              <w:right w:val="single" w:sz="6" w:space="0" w:color="000000"/>
            </w:tcBorders>
          </w:tcPr>
          <w:p w14:paraId="112CF258"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丛编项</w:t>
            </w:r>
          </w:p>
        </w:tc>
        <w:tc>
          <w:tcPr>
            <w:tcW w:w="6391" w:type="dxa"/>
            <w:tcBorders>
              <w:top w:val="single" w:sz="6" w:space="0" w:color="000000"/>
              <w:left w:val="single" w:sz="6" w:space="0" w:color="000000"/>
              <w:bottom w:val="single" w:sz="6" w:space="0" w:color="000000"/>
              <w:right w:val="single" w:sz="6" w:space="0" w:color="000000"/>
            </w:tcBorders>
          </w:tcPr>
          <w:p w14:paraId="0459C582" w14:textId="77777777" w:rsidR="00D01A42" w:rsidRPr="00D776C3" w:rsidRDefault="00000000">
            <w:pPr>
              <w:spacing w:line="360" w:lineRule="exact"/>
              <w:jc w:val="center"/>
              <w:rPr>
                <w:rFonts w:ascii="仿宋" w:eastAsia="仿宋" w:hAnsi="仿宋" w:cs="宋体" w:hint="eastAsia"/>
                <w:sz w:val="24"/>
                <w:szCs w:val="24"/>
              </w:rPr>
            </w:pPr>
            <w:r w:rsidRPr="00D776C3">
              <w:rPr>
                <w:rFonts w:ascii="仿宋" w:eastAsia="仿宋" w:hAnsi="仿宋" w:cs="宋体" w:hint="eastAsia"/>
                <w:spacing w:val="-1"/>
                <w:sz w:val="24"/>
                <w:szCs w:val="24"/>
              </w:rPr>
              <w:t>丛编／专著题名页、封面、封底、其它</w:t>
            </w:r>
          </w:p>
        </w:tc>
      </w:tr>
      <w:tr w:rsidR="00D776C3" w:rsidRPr="00D776C3" w14:paraId="27F4D0A9" w14:textId="77777777">
        <w:trPr>
          <w:cantSplit/>
          <w:trHeight w:val="472"/>
        </w:trPr>
        <w:tc>
          <w:tcPr>
            <w:tcW w:w="2652" w:type="dxa"/>
            <w:tcBorders>
              <w:top w:val="single" w:sz="6" w:space="0" w:color="000000"/>
              <w:left w:val="single" w:sz="6" w:space="0" w:color="000000"/>
              <w:bottom w:val="single" w:sz="6" w:space="0" w:color="000000"/>
              <w:right w:val="single" w:sz="6" w:space="0" w:color="000000"/>
            </w:tcBorders>
          </w:tcPr>
          <w:p w14:paraId="65EA2CF8"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附注项</w:t>
            </w:r>
          </w:p>
        </w:tc>
        <w:tc>
          <w:tcPr>
            <w:tcW w:w="6391" w:type="dxa"/>
            <w:tcBorders>
              <w:top w:val="single" w:sz="6" w:space="0" w:color="000000"/>
              <w:left w:val="single" w:sz="6" w:space="0" w:color="000000"/>
              <w:bottom w:val="single" w:sz="6" w:space="0" w:color="000000"/>
              <w:right w:val="single" w:sz="6" w:space="0" w:color="000000"/>
            </w:tcBorders>
          </w:tcPr>
          <w:p w14:paraId="63CC1955"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任何信息源</w:t>
            </w:r>
          </w:p>
        </w:tc>
      </w:tr>
      <w:tr w:rsidR="00D776C3" w:rsidRPr="00D776C3" w14:paraId="46BACA4F" w14:textId="77777777">
        <w:trPr>
          <w:cantSplit/>
          <w:trHeight w:val="506"/>
        </w:trPr>
        <w:tc>
          <w:tcPr>
            <w:tcW w:w="2652" w:type="dxa"/>
            <w:tcBorders>
              <w:top w:val="single" w:sz="6" w:space="0" w:color="000000"/>
              <w:left w:val="single" w:sz="6" w:space="0" w:color="000000"/>
              <w:bottom w:val="single" w:sz="6" w:space="0" w:color="000000"/>
              <w:right w:val="single" w:sz="6" w:space="0" w:color="000000"/>
            </w:tcBorders>
          </w:tcPr>
          <w:p w14:paraId="75F5A3C1"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标准号与获得方式项</w:t>
            </w:r>
          </w:p>
        </w:tc>
        <w:tc>
          <w:tcPr>
            <w:tcW w:w="6391" w:type="dxa"/>
            <w:tcBorders>
              <w:top w:val="single" w:sz="6" w:space="0" w:color="000000"/>
              <w:left w:val="single" w:sz="6" w:space="0" w:color="000000"/>
              <w:bottom w:val="single" w:sz="6" w:space="0" w:color="000000"/>
              <w:right w:val="single" w:sz="6" w:space="0" w:color="000000"/>
            </w:tcBorders>
          </w:tcPr>
          <w:p w14:paraId="6B982470" w14:textId="77777777" w:rsidR="00D01A42" w:rsidRPr="00D776C3" w:rsidRDefault="00000000">
            <w:pPr>
              <w:spacing w:line="360" w:lineRule="exact"/>
              <w:ind w:left="-90"/>
              <w:jc w:val="center"/>
              <w:rPr>
                <w:rFonts w:ascii="仿宋" w:eastAsia="仿宋" w:hAnsi="仿宋" w:cs="宋体" w:hint="eastAsia"/>
                <w:sz w:val="24"/>
                <w:szCs w:val="24"/>
              </w:rPr>
            </w:pPr>
            <w:r w:rsidRPr="00D776C3">
              <w:rPr>
                <w:rFonts w:ascii="仿宋" w:eastAsia="仿宋" w:hAnsi="仿宋" w:cs="宋体" w:hint="eastAsia"/>
                <w:spacing w:val="-1"/>
                <w:sz w:val="24"/>
                <w:szCs w:val="24"/>
              </w:rPr>
              <w:t>任何信息源</w:t>
            </w:r>
          </w:p>
        </w:tc>
      </w:tr>
    </w:tbl>
    <w:p w14:paraId="06F008A7" w14:textId="77777777" w:rsidR="00D01A42" w:rsidRPr="00D776C3" w:rsidRDefault="00000000">
      <w:pPr>
        <w:spacing w:after="156"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2 \* GB2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⑵</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 xml:space="preserve"> 集中著录的文献应依据首卷（册）著录：若首卷（册）未入藏，应查明其它卷（册）情况，并在303字段注明“据第X卷（册）著录”。无法确定时，应根据信息源最充分者著录。</w:t>
      </w:r>
    </w:p>
    <w:p w14:paraId="41889AE0" w14:textId="77777777" w:rsidR="00D01A42" w:rsidRPr="00D776C3" w:rsidRDefault="00000000">
      <w:pPr>
        <w:spacing w:line="400" w:lineRule="exact"/>
        <w:ind w:left="-90" w:firstLine="478"/>
        <w:jc w:val="left"/>
        <w:rPr>
          <w:rFonts w:ascii="仿宋" w:eastAsia="仿宋" w:hAnsi="仿宋" w:cs="宋体" w:hint="eastAsia"/>
          <w:b/>
          <w:bCs/>
          <w:spacing w:val="-1"/>
          <w:sz w:val="24"/>
          <w:szCs w:val="24"/>
        </w:rPr>
      </w:pPr>
      <w:r w:rsidRPr="00D776C3">
        <w:rPr>
          <w:rFonts w:ascii="仿宋" w:eastAsia="仿宋" w:hAnsi="仿宋" w:cs="宋体" w:hint="eastAsia"/>
          <w:b/>
          <w:bCs/>
          <w:spacing w:val="-1"/>
          <w:sz w:val="24"/>
          <w:szCs w:val="24"/>
        </w:rPr>
        <w:t>三、著录用文字</w:t>
      </w:r>
    </w:p>
    <w:p w14:paraId="30AA63A9" w14:textId="77777777" w:rsidR="00D01A42" w:rsidRPr="00D776C3" w:rsidRDefault="00000000">
      <w:pPr>
        <w:spacing w:after="156" w:line="400" w:lineRule="exact"/>
        <w:ind w:left="-91"/>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 xml:space="preserve">    题名与责任说明项、版本项、文献特殊细节项、出版发行项和丛编项一般按所著录</w:t>
      </w:r>
      <w:r w:rsidRPr="00D776C3">
        <w:rPr>
          <w:rFonts w:ascii="仿宋" w:eastAsia="仿宋" w:hAnsi="仿宋" w:cs="宋体" w:hint="eastAsia"/>
          <w:spacing w:val="-1"/>
          <w:sz w:val="24"/>
          <w:szCs w:val="24"/>
        </w:rPr>
        <w:lastRenderedPageBreak/>
        <w:t>文献本身的文字实录，无法按文献本身文字著录的图形及符号等，可改用相应内容的其它形式著录，并用方括号[ ]括起。</w:t>
      </w:r>
    </w:p>
    <w:p w14:paraId="13BE0D89" w14:textId="77777777" w:rsidR="00D01A42" w:rsidRPr="00D776C3" w:rsidRDefault="00000000">
      <w:pPr>
        <w:spacing w:line="360" w:lineRule="exact"/>
        <w:ind w:left="-90" w:firstLine="478"/>
        <w:jc w:val="left"/>
        <w:rPr>
          <w:rFonts w:ascii="仿宋" w:eastAsia="仿宋" w:hAnsi="仿宋" w:cs="宋体" w:hint="eastAsia"/>
          <w:b/>
          <w:bCs/>
          <w:spacing w:val="-1"/>
          <w:sz w:val="24"/>
          <w:szCs w:val="24"/>
        </w:rPr>
      </w:pPr>
      <w:r w:rsidRPr="00D776C3">
        <w:rPr>
          <w:rFonts w:ascii="仿宋" w:eastAsia="仿宋" w:hAnsi="仿宋" w:cs="宋体" w:hint="eastAsia"/>
          <w:b/>
          <w:bCs/>
          <w:spacing w:val="-1"/>
          <w:sz w:val="24"/>
          <w:szCs w:val="24"/>
        </w:rPr>
        <w:t xml:space="preserve">  四、书目数据录入原则</w:t>
      </w:r>
    </w:p>
    <w:p w14:paraId="7D19EAA7"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（1）除必须用全角状态输入的字符外，其他基本上在半角状态下录入数据。</w:t>
      </w:r>
    </w:p>
    <w:p w14:paraId="664BF71C" w14:textId="77777777" w:rsidR="00D01A42" w:rsidRPr="00D776C3" w:rsidRDefault="00000000">
      <w:pPr>
        <w:spacing w:line="360" w:lineRule="exact"/>
        <w:ind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(2)凡著录中所需标点符号的录入按照西文书写习惯执行。</w:t>
      </w:r>
    </w:p>
    <w:p w14:paraId="0B53E37D" w14:textId="77777777" w:rsidR="00D01A42" w:rsidRPr="00D776C3" w:rsidRDefault="00000000">
      <w:pPr>
        <w:spacing w:line="360" w:lineRule="exact"/>
        <w:ind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(3)凡同时在拉丁字符集与汉字字符集中出现的字符(如阿拉伯数字、罗马数字、某些标点符号)，采用拉丁字符集(西文状态)输入。</w:t>
      </w:r>
    </w:p>
    <w:p w14:paraId="2C4ADE9F" w14:textId="77777777" w:rsidR="00D01A42" w:rsidRPr="00D776C3" w:rsidRDefault="00000000">
      <w:pPr>
        <w:spacing w:line="360" w:lineRule="exact"/>
        <w:ind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(4)不同文字和数字混用时，按照以下规则录入：</w:t>
      </w:r>
    </w:p>
    <w:p w14:paraId="4F4B33AE" w14:textId="77777777" w:rsidR="00D01A42" w:rsidRPr="00D776C3" w:rsidRDefault="00000000">
      <w:pPr>
        <w:numPr>
          <w:ilvl w:val="0"/>
          <w:numId w:val="3"/>
        </w:numPr>
        <w:spacing w:line="360" w:lineRule="exact"/>
        <w:ind w:hanging="90"/>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英文与数字，无论谁先谁后，均空1字符位；</w:t>
      </w:r>
    </w:p>
    <w:p w14:paraId="130A83B7" w14:textId="77777777" w:rsidR="00D01A42" w:rsidRPr="00D776C3" w:rsidRDefault="00000000">
      <w:pPr>
        <w:numPr>
          <w:ilvl w:val="0"/>
          <w:numId w:val="3"/>
        </w:numPr>
        <w:spacing w:line="360" w:lineRule="exact"/>
        <w:ind w:hanging="90"/>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数字和中文，无论谁先谁后，均不空位；</w:t>
      </w:r>
    </w:p>
    <w:p w14:paraId="156BAD5E" w14:textId="77777777" w:rsidR="00D01A42" w:rsidRPr="00D776C3" w:rsidRDefault="00000000">
      <w:pPr>
        <w:numPr>
          <w:ilvl w:val="0"/>
          <w:numId w:val="3"/>
        </w:numPr>
        <w:spacing w:line="360" w:lineRule="exact"/>
        <w:ind w:hanging="90"/>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英文与中文，无论谁先谁后，均不空位。</w:t>
      </w:r>
    </w:p>
    <w:p w14:paraId="5EE6B73A" w14:textId="77777777" w:rsidR="00D01A42" w:rsidRPr="00D776C3" w:rsidRDefault="00000000">
      <w:pPr>
        <w:spacing w:after="156" w:line="360" w:lineRule="exact"/>
        <w:ind w:firstLine="476"/>
        <w:jc w:val="left"/>
        <w:rPr>
          <w:rFonts w:ascii="仿宋" w:eastAsia="仿宋" w:hAnsi="仿宋" w:cs="宋体" w:hint="eastAsia"/>
          <w:b/>
          <w:bCs/>
          <w:spacing w:val="-1"/>
          <w:sz w:val="24"/>
          <w:szCs w:val="24"/>
        </w:rPr>
      </w:pPr>
      <w:r w:rsidRPr="00D776C3">
        <w:rPr>
          <w:rFonts w:ascii="仿宋" w:eastAsia="仿宋" w:hAnsi="仿宋" w:cs="宋体" w:hint="eastAsia"/>
          <w:spacing w:val="-1"/>
          <w:sz w:val="24"/>
          <w:szCs w:val="24"/>
        </w:rPr>
        <w:t>(5)西文题名的书写按西文书写习惯执行。</w:t>
      </w:r>
      <w:r w:rsidRPr="00D776C3">
        <w:rPr>
          <w:rFonts w:ascii="仿宋" w:eastAsia="仿宋" w:hAnsi="仿宋" w:cs="宋体" w:hint="eastAsia"/>
          <w:b/>
          <w:bCs/>
          <w:spacing w:val="-1"/>
          <w:sz w:val="24"/>
          <w:szCs w:val="24"/>
        </w:rPr>
        <w:t xml:space="preserve"> </w:t>
      </w:r>
    </w:p>
    <w:p w14:paraId="5410223B" w14:textId="77777777" w:rsidR="00D01A42" w:rsidRPr="00D776C3" w:rsidRDefault="00000000">
      <w:pPr>
        <w:spacing w:line="360" w:lineRule="exact"/>
        <w:ind w:left="-90" w:firstLine="478"/>
        <w:jc w:val="left"/>
        <w:rPr>
          <w:rFonts w:ascii="仿宋" w:eastAsia="仿宋" w:hAnsi="仿宋" w:cs="宋体" w:hint="eastAsia"/>
          <w:b/>
          <w:bCs/>
          <w:spacing w:val="-1"/>
          <w:sz w:val="24"/>
          <w:szCs w:val="24"/>
        </w:rPr>
      </w:pPr>
      <w:r w:rsidRPr="00D776C3">
        <w:rPr>
          <w:rFonts w:ascii="仿宋" w:eastAsia="仿宋" w:hAnsi="仿宋" w:cs="宋体" w:hint="eastAsia"/>
          <w:b/>
          <w:bCs/>
          <w:spacing w:val="-1"/>
          <w:sz w:val="24"/>
          <w:szCs w:val="24"/>
        </w:rPr>
        <w:fldChar w:fldCharType="begin"/>
      </w:r>
      <w:r w:rsidRPr="00D776C3">
        <w:rPr>
          <w:rFonts w:ascii="仿宋" w:eastAsia="仿宋" w:hAnsi="仿宋" w:cs="宋体" w:hint="eastAsia"/>
          <w:b/>
          <w:bCs/>
          <w:spacing w:val="-1"/>
          <w:sz w:val="24"/>
          <w:szCs w:val="24"/>
        </w:rPr>
        <w:instrText xml:space="preserve"> = 5 \* CHINESENUM3 </w:instrText>
      </w:r>
      <w:r w:rsidRPr="00D776C3">
        <w:rPr>
          <w:rFonts w:ascii="仿宋" w:eastAsia="仿宋" w:hAnsi="仿宋" w:cs="宋体" w:hint="eastAsia"/>
          <w:b/>
          <w:bCs/>
          <w:spacing w:val="-1"/>
          <w:sz w:val="24"/>
          <w:szCs w:val="24"/>
        </w:rPr>
        <w:fldChar w:fldCharType="separate"/>
      </w:r>
      <w:r w:rsidRPr="00D776C3">
        <w:rPr>
          <w:rFonts w:ascii="仿宋" w:eastAsia="仿宋" w:hAnsi="仿宋" w:cs="宋体" w:hint="eastAsia"/>
          <w:b/>
          <w:bCs/>
          <w:spacing w:val="-1"/>
          <w:sz w:val="24"/>
          <w:szCs w:val="24"/>
        </w:rPr>
        <w:t>五</w:t>
      </w:r>
      <w:r w:rsidRPr="00D776C3">
        <w:rPr>
          <w:rFonts w:ascii="仿宋" w:eastAsia="仿宋" w:hAnsi="仿宋" w:cs="宋体" w:hint="eastAsia"/>
          <w:b/>
          <w:bCs/>
          <w:spacing w:val="-1"/>
          <w:sz w:val="24"/>
          <w:szCs w:val="24"/>
        </w:rPr>
        <w:fldChar w:fldCharType="end"/>
      </w:r>
      <w:r w:rsidRPr="00D776C3">
        <w:rPr>
          <w:rFonts w:ascii="仿宋" w:eastAsia="仿宋" w:hAnsi="仿宋" w:cs="宋体" w:hint="eastAsia"/>
          <w:b/>
          <w:bCs/>
          <w:spacing w:val="-1"/>
          <w:sz w:val="24"/>
          <w:szCs w:val="24"/>
        </w:rPr>
        <w:t>、著录单元的著录规则</w:t>
      </w:r>
    </w:p>
    <w:p w14:paraId="09FE1C6F"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t>(1)记录头标区：按CALIS联合目录规定执行即：5字符位，记录状态代码，初次进入CALIS联合目录数据库的数据，无论其为原编或是套录，数据的记录也无论其是否存在等级，均用“n”，即为新记录，对书目记录进行了较大修改或更新，5字符位用“c”表示。8字符位，层次等级代码，由于CALIS联合目录不要求对层次等级上相关的记录作连接，因此对于那些虽然有层次关系但末作连接的文献，无论是丛书中的一种，还是分散著录的多卷册书 ，均为“#”。</w:t>
      </w:r>
    </w:p>
    <w:p w14:paraId="7495907C"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2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⑵</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0XX字段</w:t>
      </w:r>
    </w:p>
    <w:p w14:paraId="28D4CDCC"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1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①</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多次印刷的文献，因书目特征变动很少，一般可合做一条书目记录。如在编文献的前次印刷本无ISBN，而后次印刷本增加了ISBN,只需加著010字段即可，310字段可不再作附注。</w:t>
      </w:r>
    </w:p>
    <w:p w14:paraId="06E7E28E"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2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②</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其它著录（多卷书集中著录，连续出版物有ISSN号时的著录）见《CALIS联合目录中文图书著录细则》。</w:t>
      </w:r>
    </w:p>
    <w:p w14:paraId="08EB1417"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3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⑶</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1XX字段</w:t>
      </w:r>
    </w:p>
    <w:p w14:paraId="3D6E7A2B"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1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①</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100字段，（26-29字符位）字符集：原编时用0121，套录时可不改。正题名是外文时，注意34-35字符位应选 用相应的代码。</w:t>
      </w:r>
    </w:p>
    <w:p w14:paraId="525185DB"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2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②</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101字段：$d、$e、$f、$g，子字段可不做。</w:t>
      </w:r>
    </w:p>
    <w:p w14:paraId="1C891247"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3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③</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105字段，CALIS联合目录规定本字段为图书完全级记录的必备字段，不可重复。具体著录见《CALIS联合目录中文图书著录细则》。</w:t>
      </w:r>
    </w:p>
    <w:p w14:paraId="518F00F6"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4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④</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110字段，本字段记录连续出版物的编码数据，包括集中著录的丛书、年鉴、年刊及其它连续出版物。字符位3为资料类型代码，若资料类型不属于所列代码范围，则选用代码z，而不用#。字符位4相同。</w:t>
      </w:r>
    </w:p>
    <w:p w14:paraId="7624CF08" w14:textId="77777777" w:rsidR="00D01A42" w:rsidRPr="00D776C3" w:rsidRDefault="00000000">
      <w:pPr>
        <w:spacing w:line="360" w:lineRule="exact"/>
        <w:ind w:left="-90" w:firstLine="476"/>
        <w:jc w:val="left"/>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4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⑷</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2XX字段</w:t>
      </w:r>
    </w:p>
    <w:p w14:paraId="7D2754C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1 \* GB3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①</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对于多卷书、连续出版物，如：年鉴、年刊以及其他具有同一题名的定期或不定期的连续出版物，一般采用集中著录的方式。</w:t>
      </w:r>
    </w:p>
    <w:p w14:paraId="68ED0FB7"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fldChar w:fldCharType="begin"/>
      </w:r>
      <w:r w:rsidRPr="00D776C3">
        <w:rPr>
          <w:rFonts w:ascii="仿宋" w:eastAsia="仿宋" w:hAnsi="仿宋" w:cs="宋体" w:hint="eastAsia"/>
          <w:sz w:val="24"/>
          <w:szCs w:val="24"/>
        </w:rPr>
        <w:instrText xml:space="preserve"> = 2 \* GB3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②</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200题名与责任说明项：</w:t>
      </w:r>
    </w:p>
    <w:p w14:paraId="6980D830" w14:textId="77777777" w:rsidR="00D01A42" w:rsidRPr="00D776C3" w:rsidRDefault="00000000">
      <w:pPr>
        <w:tabs>
          <w:tab w:val="left" w:pos="0"/>
        </w:tabs>
        <w:spacing w:line="360" w:lineRule="exact"/>
        <w:rPr>
          <w:rFonts w:ascii="仿宋" w:eastAsia="仿宋" w:hAnsi="仿宋" w:cs="宋体" w:hint="eastAsia"/>
          <w:spacing w:val="-1"/>
          <w:sz w:val="24"/>
          <w:szCs w:val="24"/>
        </w:rPr>
      </w:pPr>
      <w:r w:rsidRPr="00D776C3">
        <w:rPr>
          <w:rFonts w:ascii="仿宋" w:eastAsia="仿宋" w:hAnsi="仿宋" w:cs="宋体" w:hint="eastAsia"/>
          <w:sz w:val="24"/>
          <w:szCs w:val="24"/>
        </w:rPr>
        <w:t xml:space="preserve">    a.本</w:t>
      </w:r>
      <w:r w:rsidRPr="00D776C3">
        <w:rPr>
          <w:rFonts w:ascii="仿宋" w:eastAsia="仿宋" w:hAnsi="仿宋" w:cs="宋体" w:hint="eastAsia"/>
          <w:spacing w:val="-1"/>
          <w:sz w:val="24"/>
          <w:szCs w:val="24"/>
        </w:rPr>
        <w:t>字段与ISBD的题名与责任者项相对应，记录在编文献的正题名、并列题名、其它题名信息以及责任说明等，一般按在编文献题名页上出现的形式和顺序如实著录。</w:t>
      </w:r>
    </w:p>
    <w:p w14:paraId="0EF29B2F" w14:textId="77777777" w:rsidR="00D01A42" w:rsidRPr="00D776C3" w:rsidRDefault="00000000">
      <w:pPr>
        <w:tabs>
          <w:tab w:val="left" w:pos="0"/>
        </w:tabs>
        <w:spacing w:line="360" w:lineRule="exact"/>
        <w:rPr>
          <w:rFonts w:ascii="仿宋" w:eastAsia="仿宋" w:hAnsi="仿宋" w:cs="宋体" w:hint="eastAsia"/>
          <w:sz w:val="24"/>
          <w:szCs w:val="24"/>
        </w:rPr>
      </w:pPr>
      <w:r w:rsidRPr="00D776C3">
        <w:rPr>
          <w:rFonts w:ascii="仿宋" w:eastAsia="仿宋" w:hAnsi="仿宋" w:cs="宋体" w:hint="eastAsia"/>
          <w:spacing w:val="-1"/>
          <w:sz w:val="24"/>
          <w:szCs w:val="24"/>
        </w:rPr>
        <w:t xml:space="preserve">    b.对正题名所含标点、符号、数字、汉语拼音、外文字母及其有语法标点作用的空位，原则上客观如实著录，但是为了避免混淆，正题名所含方括号应改用圆括号{[ ]改为（ ）}；省略号改用横杠（……改为——）。</w:t>
      </w:r>
    </w:p>
    <w:p w14:paraId="0C380337" w14:textId="77777777" w:rsidR="00D01A42" w:rsidRPr="00D776C3" w:rsidRDefault="00000000">
      <w:pPr>
        <w:tabs>
          <w:tab w:val="left" w:pos="0"/>
        </w:tabs>
        <w:spacing w:line="360" w:lineRule="exact"/>
        <w:rPr>
          <w:rFonts w:ascii="仿宋" w:eastAsia="仿宋" w:hAnsi="仿宋" w:cs="宋体" w:hint="eastAsia"/>
          <w:sz w:val="24"/>
          <w:szCs w:val="24"/>
        </w:rPr>
      </w:pPr>
      <w:r w:rsidRPr="00D776C3">
        <w:rPr>
          <w:rFonts w:ascii="仿宋" w:eastAsia="仿宋" w:hAnsi="仿宋" w:cs="宋体" w:hint="eastAsia"/>
          <w:spacing w:val="-1"/>
          <w:sz w:val="24"/>
          <w:szCs w:val="24"/>
        </w:rPr>
        <w:t xml:space="preserve">    c.对于授权的西文影印书，由于我馆用中文书款购书，一般按中文图书著录。（具体操作可根据图书书名页及版权页的语种作为参考）</w:t>
      </w:r>
    </w:p>
    <w:p w14:paraId="5BDFFDBD" w14:textId="77777777" w:rsidR="00D01A42" w:rsidRPr="00D776C3" w:rsidRDefault="00000000">
      <w:pPr>
        <w:tabs>
          <w:tab w:val="left" w:pos="0"/>
        </w:tabs>
        <w:spacing w:line="360" w:lineRule="exact"/>
        <w:rPr>
          <w:rFonts w:ascii="仿宋" w:eastAsia="仿宋" w:hAnsi="仿宋" w:cs="宋体" w:hint="eastAsia"/>
          <w:sz w:val="24"/>
          <w:szCs w:val="24"/>
        </w:rPr>
      </w:pPr>
      <w:r w:rsidRPr="00D776C3">
        <w:rPr>
          <w:rFonts w:ascii="仿宋" w:eastAsia="仿宋" w:hAnsi="仿宋" w:cs="宋体" w:hint="eastAsia"/>
          <w:spacing w:val="-1"/>
          <w:sz w:val="24"/>
          <w:szCs w:val="24"/>
        </w:rPr>
        <w:t xml:space="preserve">    d.对于责任者最多只著录3个，其余在304或是314作连接。</w:t>
      </w:r>
    </w:p>
    <w:p w14:paraId="3B1634AC" w14:textId="77777777" w:rsidR="00D01A42" w:rsidRPr="00D776C3" w:rsidRDefault="00000000">
      <w:pPr>
        <w:tabs>
          <w:tab w:val="left" w:pos="0"/>
        </w:tabs>
        <w:spacing w:line="360" w:lineRule="exact"/>
        <w:rPr>
          <w:rFonts w:ascii="仿宋" w:eastAsia="仿宋" w:hAnsi="仿宋" w:cs="宋体" w:hint="eastAsia"/>
          <w:sz w:val="24"/>
          <w:szCs w:val="24"/>
        </w:rPr>
      </w:pPr>
      <w:r w:rsidRPr="00D776C3">
        <w:rPr>
          <w:rFonts w:ascii="仿宋" w:eastAsia="仿宋" w:hAnsi="仿宋" w:cs="宋体" w:hint="eastAsia"/>
          <w:spacing w:val="-1"/>
          <w:sz w:val="24"/>
          <w:szCs w:val="24"/>
        </w:rPr>
        <w:t xml:space="preserve">    e.CALIS联合目录不要求从其它来源补充信息，如有必要，可在附注项中说明。</w:t>
      </w:r>
    </w:p>
    <w:p w14:paraId="5DEF6B5F" w14:textId="77777777" w:rsidR="00D01A42" w:rsidRPr="00D776C3" w:rsidRDefault="00000000">
      <w:pPr>
        <w:tabs>
          <w:tab w:val="left" w:pos="0"/>
        </w:tabs>
        <w:spacing w:line="360" w:lineRule="exact"/>
        <w:rPr>
          <w:rFonts w:ascii="仿宋" w:eastAsia="仿宋" w:hAnsi="仿宋" w:cs="宋体" w:hint="eastAsia"/>
          <w:sz w:val="24"/>
          <w:szCs w:val="24"/>
        </w:rPr>
      </w:pPr>
      <w:r w:rsidRPr="00D776C3">
        <w:rPr>
          <w:rFonts w:ascii="仿宋" w:eastAsia="仿宋" w:hAnsi="仿宋" w:cs="宋体" w:hint="eastAsia"/>
          <w:spacing w:val="-1"/>
          <w:sz w:val="24"/>
          <w:szCs w:val="24"/>
        </w:rPr>
        <w:t xml:space="preserve">    f.无总题名图书的合订题名，若为同一责任者，则正题名依次重复著录于$a子字段：</w:t>
      </w:r>
    </w:p>
    <w:p w14:paraId="44F700E4" w14:textId="77777777" w:rsidR="00D01A42" w:rsidRPr="00D776C3" w:rsidRDefault="00000000">
      <w:pPr>
        <w:spacing w:line="360" w:lineRule="exact"/>
        <w:ind w:firstLine="476"/>
        <w:rPr>
          <w:rFonts w:ascii="仿宋" w:eastAsia="仿宋" w:hAnsi="仿宋" w:cs="宋体" w:hint="eastAsia"/>
          <w:sz w:val="24"/>
          <w:szCs w:val="24"/>
        </w:rPr>
      </w:pPr>
      <w:r w:rsidRPr="00D776C3">
        <w:rPr>
          <w:rFonts w:ascii="仿宋" w:eastAsia="仿宋" w:hAnsi="仿宋" w:cs="宋体" w:hint="eastAsia"/>
          <w:spacing w:val="-1"/>
          <w:sz w:val="24"/>
          <w:szCs w:val="24"/>
        </w:rPr>
        <w:t>若为不同责任者，则第一个正题名为$a ，其它正题名依次著录在200$c子字段，这两种情况都要在423字段做连接。</w:t>
      </w:r>
    </w:p>
    <w:p w14:paraId="52E9FB73"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3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③</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205版本项：CALIS联合目录规定，a.凡规定信息源以外的版本信息一律在附注项中说明，不著录在本字段。b.并列版本说明无须著录。</w:t>
      </w:r>
    </w:p>
    <w:p w14:paraId="756055B2"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t>④215载体形态项：集中著录的多卷集，若卷数、册数不同时只著录册数，并在307字段说明卷册的对应情况。</w:t>
      </w:r>
    </w:p>
    <w:p w14:paraId="0BC49596"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t>⑤225丛编项：</w:t>
      </w:r>
    </w:p>
    <w:p w14:paraId="0FAB6227" w14:textId="77777777" w:rsidR="00D01A42" w:rsidRPr="00D776C3" w:rsidRDefault="00000000">
      <w:pPr>
        <w:tabs>
          <w:tab w:val="left" w:pos="525"/>
        </w:tabs>
        <w:spacing w:line="360" w:lineRule="exact"/>
        <w:ind w:left="105"/>
        <w:rPr>
          <w:rFonts w:ascii="仿宋" w:eastAsia="仿宋" w:hAnsi="仿宋" w:cs="宋体" w:hint="eastAsia"/>
          <w:spacing w:val="-1"/>
          <w:sz w:val="24"/>
          <w:szCs w:val="24"/>
        </w:rPr>
      </w:pPr>
      <w:r w:rsidRPr="00D776C3">
        <w:rPr>
          <w:rFonts w:ascii="仿宋" w:eastAsia="仿宋" w:hAnsi="仿宋" w:cs="宋体" w:hint="eastAsia"/>
          <w:sz w:val="24"/>
          <w:szCs w:val="24"/>
        </w:rPr>
        <w:t xml:space="preserve">   a.当225</w:t>
      </w:r>
      <w:r w:rsidRPr="00D776C3">
        <w:rPr>
          <w:rFonts w:ascii="仿宋" w:eastAsia="仿宋" w:hAnsi="仿宋" w:cs="宋体" w:hint="eastAsia"/>
          <w:spacing w:val="-1"/>
          <w:sz w:val="24"/>
          <w:szCs w:val="24"/>
        </w:rPr>
        <w:t>字段有标点符号，410字段去掉标点符号，此时225字段指示符是0#。</w:t>
      </w:r>
    </w:p>
    <w:p w14:paraId="3CE130A9" w14:textId="77777777" w:rsidR="00D01A42" w:rsidRPr="00D776C3" w:rsidRDefault="00000000">
      <w:pPr>
        <w:tabs>
          <w:tab w:val="left" w:pos="0"/>
        </w:tabs>
        <w:spacing w:line="360" w:lineRule="exact"/>
        <w:ind w:left="525"/>
        <w:rPr>
          <w:rFonts w:ascii="仿宋" w:eastAsia="仿宋" w:hAnsi="仿宋" w:cs="宋体" w:hint="eastAsia"/>
          <w:sz w:val="24"/>
          <w:szCs w:val="24"/>
        </w:rPr>
      </w:pPr>
      <w:r w:rsidRPr="00D776C3">
        <w:rPr>
          <w:rFonts w:ascii="仿宋" w:eastAsia="仿宋" w:hAnsi="仿宋" w:cs="宋体" w:hint="eastAsia"/>
          <w:spacing w:val="-1"/>
          <w:sz w:val="24"/>
          <w:szCs w:val="24"/>
        </w:rPr>
        <w:t>b.丛编并列题名可不著录。</w:t>
      </w:r>
    </w:p>
    <w:p w14:paraId="2614899B" w14:textId="77777777" w:rsidR="00D01A42" w:rsidRPr="00D776C3" w:rsidRDefault="00000000">
      <w:pPr>
        <w:spacing w:line="360" w:lineRule="exact"/>
        <w:ind w:left="525"/>
        <w:rPr>
          <w:rFonts w:ascii="仿宋" w:eastAsia="仿宋" w:hAnsi="仿宋" w:cs="宋体" w:hint="eastAsia"/>
          <w:sz w:val="24"/>
          <w:szCs w:val="24"/>
        </w:rPr>
      </w:pPr>
      <w:r w:rsidRPr="00D776C3">
        <w:rPr>
          <w:rFonts w:ascii="仿宋" w:eastAsia="仿宋" w:hAnsi="仿宋" w:cs="宋体" w:hint="eastAsia"/>
          <w:spacing w:val="-1"/>
          <w:sz w:val="24"/>
          <w:szCs w:val="24"/>
        </w:rPr>
        <w:t>c.225字段$a刷拼音。</w:t>
      </w:r>
    </w:p>
    <w:p w14:paraId="7CEFBA59"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5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⑸</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3XX字段</w:t>
      </w:r>
    </w:p>
    <w:p w14:paraId="13CCEDA2"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1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①</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同类附注可放在同一3XX字段中。</w:t>
      </w:r>
    </w:p>
    <w:p w14:paraId="37C518B9"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2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②</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并列题名在312字段说明出处，只需著录XX文题名取自封面，并列题名信息可省略。</w:t>
      </w:r>
    </w:p>
    <w:p w14:paraId="1F5245E1"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3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③</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不同印次的文献，若页码发生变化，在307字段作附注，价格变化在010字段著录。</w:t>
      </w:r>
    </w:p>
    <w:p w14:paraId="324F85F5"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4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④</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512-516字段不用作312附注。</w:t>
      </w:r>
    </w:p>
    <w:p w14:paraId="2FD2CAD7"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5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⑤</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320字段有明确页码的，按《CALIS联合目录中文图书著录细则》要求著录。</w:t>
      </w:r>
    </w:p>
    <w:p w14:paraId="44BC74D8"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6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⑹</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4XX字段：</w:t>
      </w:r>
    </w:p>
    <w:p w14:paraId="0CDB5B0A" w14:textId="77777777" w:rsidR="00D01A42" w:rsidRPr="00D776C3" w:rsidRDefault="00000000">
      <w:pPr>
        <w:spacing w:line="360" w:lineRule="exact"/>
        <w:rPr>
          <w:rFonts w:ascii="仿宋" w:eastAsia="仿宋" w:hAnsi="仿宋" w:cs="宋体" w:hint="eastAsia"/>
          <w:spacing w:val="-1"/>
          <w:sz w:val="24"/>
          <w:szCs w:val="24"/>
        </w:rPr>
      </w:pPr>
      <w:r w:rsidRPr="00D776C3">
        <w:rPr>
          <w:rFonts w:ascii="仿宋" w:eastAsia="仿宋" w:hAnsi="仿宋" w:cs="宋体" w:hint="eastAsia"/>
          <w:spacing w:val="-1"/>
          <w:sz w:val="24"/>
          <w:szCs w:val="24"/>
        </w:rPr>
        <w:t>停用454字段，改用510字段。停用461、462字段，改用410字段。</w:t>
      </w:r>
    </w:p>
    <w:p w14:paraId="56403692"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7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⑺</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5XX字段：</w:t>
      </w:r>
    </w:p>
    <w:p w14:paraId="787A51C2"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1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①</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200$a繁体字著录时，518字段提供简体的题名检索点。</w:t>
      </w:r>
    </w:p>
    <w:p w14:paraId="079F6DB3"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2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②</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并列其它题名信息中的第1个单词应小写。</w:t>
      </w:r>
    </w:p>
    <w:p w14:paraId="0A402700"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3 \* GB3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③</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凡出现在题名页的原文题名用200字段$d子字段和510字段反映；出现在附加题名页的原文题名用513字段反映；出现在其它信息源上的原文题名用312和510字段反映。</w:t>
      </w:r>
    </w:p>
    <w:p w14:paraId="5A24DC9A"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lastRenderedPageBreak/>
        <w:fldChar w:fldCharType="begin"/>
      </w:r>
      <w:r w:rsidRPr="00D776C3">
        <w:rPr>
          <w:rFonts w:ascii="仿宋" w:eastAsia="仿宋" w:hAnsi="仿宋" w:cs="宋体" w:hint="eastAsia"/>
          <w:spacing w:val="-1"/>
          <w:sz w:val="24"/>
          <w:szCs w:val="24"/>
        </w:rPr>
        <w:instrText xml:space="preserve"> = 8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⑻</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6XX字段：提供中图法分类号。（对于多主题文献应提供多个分类号）</w:t>
      </w:r>
    </w:p>
    <w:p w14:paraId="532FE339" w14:textId="77777777" w:rsidR="00D01A42" w:rsidRPr="00D776C3" w:rsidRDefault="00000000">
      <w:pPr>
        <w:spacing w:line="360" w:lineRule="exact"/>
        <w:ind w:firstLine="476"/>
        <w:rPr>
          <w:rFonts w:ascii="仿宋" w:eastAsia="仿宋" w:hAnsi="仿宋" w:cs="宋体" w:hint="eastAsia"/>
          <w:spacing w:val="-1"/>
          <w:sz w:val="24"/>
          <w:szCs w:val="24"/>
        </w:rPr>
      </w:pPr>
      <w:r w:rsidRPr="00D776C3">
        <w:rPr>
          <w:rFonts w:ascii="仿宋" w:eastAsia="仿宋" w:hAnsi="仿宋" w:cs="宋体" w:hint="eastAsia"/>
          <w:spacing w:val="-1"/>
          <w:sz w:val="24"/>
          <w:szCs w:val="24"/>
        </w:rPr>
        <w:fldChar w:fldCharType="begin"/>
      </w:r>
      <w:r w:rsidRPr="00D776C3">
        <w:rPr>
          <w:rFonts w:ascii="仿宋" w:eastAsia="仿宋" w:hAnsi="仿宋" w:cs="宋体" w:hint="eastAsia"/>
          <w:spacing w:val="-1"/>
          <w:sz w:val="24"/>
          <w:szCs w:val="24"/>
        </w:rPr>
        <w:instrText xml:space="preserve"> = 9 \* GB2 </w:instrText>
      </w:r>
      <w:r w:rsidRPr="00D776C3">
        <w:rPr>
          <w:rFonts w:ascii="仿宋" w:eastAsia="仿宋" w:hAnsi="仿宋" w:cs="宋体" w:hint="eastAsia"/>
          <w:spacing w:val="-1"/>
          <w:sz w:val="24"/>
          <w:szCs w:val="24"/>
        </w:rPr>
        <w:fldChar w:fldCharType="separate"/>
      </w:r>
      <w:r w:rsidRPr="00D776C3">
        <w:rPr>
          <w:rFonts w:ascii="仿宋" w:eastAsia="仿宋" w:hAnsi="仿宋" w:cs="宋体" w:hint="eastAsia"/>
          <w:spacing w:val="-1"/>
          <w:sz w:val="24"/>
          <w:szCs w:val="24"/>
        </w:rPr>
        <w:t>⑼</w:t>
      </w:r>
      <w:r w:rsidRPr="00D776C3">
        <w:rPr>
          <w:rFonts w:ascii="仿宋" w:eastAsia="仿宋" w:hAnsi="仿宋" w:cs="宋体" w:hint="eastAsia"/>
          <w:spacing w:val="-1"/>
          <w:sz w:val="24"/>
          <w:szCs w:val="24"/>
        </w:rPr>
        <w:fldChar w:fldCharType="end"/>
      </w:r>
      <w:r w:rsidRPr="00D776C3">
        <w:rPr>
          <w:rFonts w:ascii="仿宋" w:eastAsia="仿宋" w:hAnsi="仿宋" w:cs="宋体" w:hint="eastAsia"/>
          <w:spacing w:val="-1"/>
          <w:sz w:val="24"/>
          <w:szCs w:val="24"/>
        </w:rPr>
        <w:t>7XX字段：</w:t>
      </w:r>
    </w:p>
    <w:p w14:paraId="6F2CF565"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1 \* GB3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①</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 xml:space="preserve"> 不同责任方式责任者每一项最多可选择3个。</w:t>
      </w:r>
    </w:p>
    <w:p w14:paraId="2ACF0EEA" w14:textId="77777777" w:rsidR="00D01A42" w:rsidRPr="00D776C3" w:rsidRDefault="00000000">
      <w:pPr>
        <w:spacing w:line="360" w:lineRule="exact"/>
        <w:ind w:firstLine="480"/>
        <w:rPr>
          <w:rFonts w:ascii="仿宋" w:eastAsia="仿宋" w:hAnsi="仿宋" w:cs="宋体" w:hint="eastAsia"/>
          <w:spacing w:val="-1"/>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2 \* GB3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②</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 xml:space="preserve"> CALIS联合目录规定，若能查出或考证出个人责任者的生卒年代，将其著录在$f</w:t>
      </w:r>
      <w:r w:rsidRPr="00D776C3">
        <w:rPr>
          <w:rFonts w:ascii="仿宋" w:eastAsia="仿宋" w:hAnsi="仿宋" w:cs="宋体" w:hint="eastAsia"/>
          <w:spacing w:val="-1"/>
          <w:sz w:val="24"/>
          <w:szCs w:val="24"/>
        </w:rPr>
        <w:t>子字段。</w:t>
      </w:r>
    </w:p>
    <w:p w14:paraId="647BFE26"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3 \* GB3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③</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 xml:space="preserve"> 外国团体责任者如无准确的中文译名时，可以用外文著录。</w:t>
      </w:r>
    </w:p>
    <w:p w14:paraId="03D1DB2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④ 730字段记录繁体汉字个人名称。</w:t>
      </w:r>
    </w:p>
    <w:p w14:paraId="24D18831" w14:textId="77777777" w:rsidR="00D01A42" w:rsidRPr="00D776C3" w:rsidRDefault="00000000">
      <w:pPr>
        <w:spacing w:after="156" w:line="360" w:lineRule="exact"/>
        <w:ind w:firstLine="480"/>
        <w:rPr>
          <w:rFonts w:ascii="仿宋" w:eastAsia="仿宋" w:hAnsi="仿宋" w:cs="宋体" w:hint="eastAsia"/>
          <w:b/>
          <w:bCs/>
          <w:sz w:val="24"/>
          <w:szCs w:val="24"/>
        </w:rPr>
      </w:pPr>
      <w:r w:rsidRPr="00D776C3">
        <w:rPr>
          <w:rFonts w:ascii="仿宋" w:eastAsia="仿宋" w:hAnsi="仿宋" w:cs="宋体" w:hint="eastAsia"/>
          <w:sz w:val="24"/>
          <w:szCs w:val="24"/>
        </w:rPr>
        <w:t>⑤ 责任者的其他著录方式见《CALIS联合目录中文图书著录细则》。</w:t>
      </w:r>
    </w:p>
    <w:p w14:paraId="1562808B" w14:textId="77777777" w:rsidR="00D01A42" w:rsidRPr="00D776C3" w:rsidRDefault="00000000">
      <w:pPr>
        <w:spacing w:line="360" w:lineRule="exact"/>
        <w:ind w:firstLine="482"/>
        <w:rPr>
          <w:rFonts w:ascii="仿宋" w:eastAsia="仿宋" w:hAnsi="仿宋" w:cs="宋体" w:hint="eastAsia"/>
          <w:b/>
          <w:bCs/>
          <w:sz w:val="24"/>
          <w:szCs w:val="24"/>
        </w:rPr>
      </w:pPr>
      <w:r w:rsidRPr="00D776C3">
        <w:rPr>
          <w:rFonts w:ascii="仿宋" w:eastAsia="仿宋" w:hAnsi="仿宋" w:cs="宋体" w:hint="eastAsia"/>
          <w:b/>
          <w:bCs/>
          <w:sz w:val="24"/>
          <w:szCs w:val="24"/>
        </w:rPr>
        <w:t>六、凡在工作中遇到的新问题，如需成为规则的则先记录在案，作修改用。</w:t>
      </w:r>
    </w:p>
    <w:p w14:paraId="7EEA0592" w14:textId="77777777" w:rsidR="00D01A42" w:rsidRPr="00D776C3" w:rsidRDefault="00000000">
      <w:pPr>
        <w:spacing w:line="360" w:lineRule="exact"/>
        <w:rPr>
          <w:rFonts w:ascii="仿宋" w:eastAsia="仿宋" w:hAnsi="仿宋" w:cs="宋体" w:hint="eastAsia"/>
          <w:b/>
          <w:bCs/>
          <w:sz w:val="24"/>
          <w:szCs w:val="24"/>
        </w:rPr>
      </w:pPr>
      <w:r w:rsidRPr="00D776C3">
        <w:rPr>
          <w:rFonts w:ascii="仿宋" w:eastAsia="仿宋" w:hAnsi="仿宋" w:cs="宋体" w:hint="eastAsia"/>
          <w:b/>
          <w:bCs/>
          <w:sz w:val="24"/>
          <w:szCs w:val="24"/>
        </w:rPr>
        <w:t xml:space="preserve">    附表一：功能块及必备字段、有则必备字段一览表</w:t>
      </w:r>
    </w:p>
    <w:p w14:paraId="72E4B144"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本规则根据中文普通图书的特性选用以下功能区及其字段记录头标区0XX标识块：   </w:t>
      </w:r>
    </w:p>
    <w:p w14:paraId="4A716807"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001记录控制号    </w:t>
      </w:r>
    </w:p>
    <w:p w14:paraId="7BB0A4CA"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005记录处理时间标识   </w:t>
      </w:r>
    </w:p>
    <w:p w14:paraId="42AEC7D4"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010国际标准书号(1SBN)   </w:t>
      </w:r>
    </w:p>
    <w:p w14:paraId="4634DFF7"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011国际标准连续出版物号（ISSN）   </w:t>
      </w:r>
    </w:p>
    <w:p w14:paraId="7580D94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016国际标准录音号（ISRC）</w:t>
      </w:r>
    </w:p>
    <w:p w14:paraId="6B1D3F41"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09l统一书刊号   </w:t>
      </w:r>
    </w:p>
    <w:p w14:paraId="5C108A30"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094标准号</w:t>
      </w:r>
    </w:p>
    <w:p w14:paraId="01922AB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099CALlS联合目录系统控制号</w:t>
      </w:r>
    </w:p>
    <w:p w14:paraId="5F7E12DC"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1XX编码信息块：</w:t>
      </w:r>
    </w:p>
    <w:p w14:paraId="02A67458"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100通用处理数据   </w:t>
      </w:r>
    </w:p>
    <w:p w14:paraId="46C9FA8F"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101著作语种   </w:t>
      </w:r>
    </w:p>
    <w:p w14:paraId="4D9E0855"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102出版或制作国别</w:t>
      </w:r>
    </w:p>
    <w:p w14:paraId="42B28131"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105编码数据字段：专著</w:t>
      </w:r>
    </w:p>
    <w:p w14:paraId="5513063F"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106编码数据字段：文字资料形态特征</w:t>
      </w:r>
    </w:p>
    <w:p w14:paraId="55E389BC"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110编码数据字段：连续出版物</w:t>
      </w:r>
    </w:p>
    <w:p w14:paraId="1527CBE3"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2XX著录信息块：</w:t>
      </w:r>
    </w:p>
    <w:p w14:paraId="32C58E18"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200题名与责任说明</w:t>
      </w:r>
    </w:p>
    <w:p w14:paraId="5FE90542"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205版本说明</w:t>
      </w:r>
    </w:p>
    <w:p w14:paraId="097BAD51"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207资料特殊细节：连续出版物编号    </w:t>
      </w:r>
    </w:p>
    <w:p w14:paraId="68B4A4F6"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210出版发行项</w:t>
      </w:r>
    </w:p>
    <w:p w14:paraId="75295578"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215载体形态项，</w:t>
      </w:r>
    </w:p>
    <w:p w14:paraId="4DC0D035"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225从编项</w:t>
      </w:r>
    </w:p>
    <w:p w14:paraId="79006594"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3XX附注块：</w:t>
      </w:r>
    </w:p>
    <w:p w14:paraId="1F45E74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300一般性附注</w:t>
      </w:r>
    </w:p>
    <w:p w14:paraId="57C6B38F"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304题名与责任说明附注</w:t>
      </w:r>
    </w:p>
    <w:p w14:paraId="7CE35F32"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305版本与书目沿革附注   </w:t>
      </w:r>
    </w:p>
    <w:p w14:paraId="39C7F0B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306出版发行附注</w:t>
      </w:r>
    </w:p>
    <w:p w14:paraId="466B219B"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 xml:space="preserve">307载体形态附注  </w:t>
      </w:r>
    </w:p>
    <w:p w14:paraId="16F511D3"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308丛编附注</w:t>
      </w:r>
    </w:p>
    <w:p w14:paraId="52B98F50"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310装订与获得方式附注</w:t>
      </w:r>
    </w:p>
    <w:p w14:paraId="33BBCAB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311连接字段附注</w:t>
      </w:r>
    </w:p>
    <w:p w14:paraId="465D132B"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312相关题名附注</w:t>
      </w:r>
    </w:p>
    <w:p w14:paraId="7BB52B0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314知识责任附注</w:t>
      </w:r>
    </w:p>
    <w:p w14:paraId="70411757"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320内部书目／索引附注</w:t>
      </w:r>
    </w:p>
    <w:p w14:paraId="0C29566D"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324原作版本附注    </w:t>
      </w:r>
    </w:p>
    <w:p w14:paraId="28E543C7"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327内容附注</w:t>
      </w:r>
    </w:p>
    <w:p w14:paraId="7E65FB43"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328学位论文附注</w:t>
      </w:r>
    </w:p>
    <w:p w14:paraId="29652E9B"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330提要或文摘附注</w:t>
      </w:r>
    </w:p>
    <w:p w14:paraId="29B9AE20"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333用户／使用对象附注   </w:t>
      </w:r>
    </w:p>
    <w:p w14:paraId="5359D5D8"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4XX款目连接块：</w:t>
      </w:r>
    </w:p>
    <w:p w14:paraId="386D9F9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410丛编</w:t>
      </w:r>
    </w:p>
    <w:p w14:paraId="6090B282"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421补编</w:t>
      </w:r>
    </w:p>
    <w:p w14:paraId="2A1CFDB8"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422正编</w:t>
      </w:r>
    </w:p>
    <w:p w14:paraId="353E432D"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423合订</w:t>
      </w:r>
    </w:p>
    <w:p w14:paraId="30A3EC31"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430继承</w:t>
      </w:r>
    </w:p>
    <w:p w14:paraId="1BA8DB49"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440由…继承</w:t>
      </w:r>
    </w:p>
    <w:p w14:paraId="37F13DF0"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452不同载体的其它版本</w:t>
      </w:r>
    </w:p>
    <w:p w14:paraId="3CE1DF6D"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488其他相关作品</w:t>
      </w:r>
    </w:p>
    <w:p w14:paraId="40453E20"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5XX相关题名块：</w:t>
      </w:r>
    </w:p>
    <w:p w14:paraId="3B6D302F"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500统一题名</w:t>
      </w:r>
    </w:p>
    <w:p w14:paraId="66DE5DC1"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510并列题名</w:t>
      </w:r>
    </w:p>
    <w:p w14:paraId="7BBF976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512封面题名</w:t>
      </w:r>
    </w:p>
    <w:p w14:paraId="0020C9B4"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513附加题名页题名</w:t>
      </w:r>
    </w:p>
    <w:p w14:paraId="04E6AC2D"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514卷端题名</w:t>
      </w:r>
    </w:p>
    <w:p w14:paraId="2067ED27"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518现行标准拼写形式的题名</w:t>
      </w:r>
    </w:p>
    <w:p w14:paraId="4E01B8D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532展开题名</w:t>
      </w:r>
    </w:p>
    <w:p w14:paraId="331DB2B7"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540编目员补充的附加题名</w:t>
      </w:r>
    </w:p>
    <w:p w14:paraId="155DF019"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6XX主题分析块：   </w:t>
      </w:r>
    </w:p>
    <w:p w14:paraId="4FD0ABD9"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600个人名称主题</w:t>
      </w:r>
    </w:p>
    <w:p w14:paraId="135D8996"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601团体名称主题</w:t>
      </w:r>
    </w:p>
    <w:p w14:paraId="06740C99"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602家族名称题名</w:t>
      </w:r>
    </w:p>
    <w:p w14:paraId="2D13F98A"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604名称与题名主题</w:t>
      </w:r>
    </w:p>
    <w:p w14:paraId="7258E032"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605题名主题</w:t>
      </w:r>
    </w:p>
    <w:p w14:paraId="569DDFCA"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606学科名称主题</w:t>
      </w:r>
    </w:p>
    <w:p w14:paraId="019F2B84"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607地名主题</w:t>
      </w:r>
    </w:p>
    <w:p w14:paraId="52552657"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lastRenderedPageBreak/>
        <w:t xml:space="preserve">    610非控主题词    ．</w:t>
      </w:r>
    </w:p>
    <w:p w14:paraId="27ACCB13"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690中国图书馆图书分类法分类号</w:t>
      </w:r>
    </w:p>
    <w:p w14:paraId="2AF75352"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7XX知识责任块：    </w:t>
      </w:r>
    </w:p>
    <w:p w14:paraId="6D444C33"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701个人名称一等同知识责任    </w:t>
      </w:r>
    </w:p>
    <w:p w14:paraId="702C3171"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702个人名称一次要知识责任    </w:t>
      </w:r>
    </w:p>
    <w:p w14:paraId="6A71B210"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711团体名称一等同知识责任    </w:t>
      </w:r>
    </w:p>
    <w:p w14:paraId="26C8ECF3"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712团件名称一次要知识责任    </w:t>
      </w:r>
    </w:p>
    <w:p w14:paraId="0536F7A7"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730非规范名称一知识责任    </w:t>
      </w:r>
    </w:p>
    <w:p w14:paraId="28C77F30"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8XX国际使用块：    </w:t>
      </w:r>
    </w:p>
    <w:p w14:paraId="08670CCA"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801记录来源字段    </w:t>
      </w:r>
    </w:p>
    <w:p w14:paraId="74624545"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802 ISSN中心    </w:t>
      </w:r>
    </w:p>
    <w:p w14:paraId="7908687E"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 xml:space="preserve">856电子资源定位与检索    </w:t>
      </w:r>
    </w:p>
    <w:p w14:paraId="529D9080"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9XX国内使用块：    </w:t>
      </w:r>
    </w:p>
    <w:p w14:paraId="01BD598B"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905馆藏数据    </w:t>
      </w:r>
    </w:p>
    <w:p w14:paraId="5820D135"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920 CALIS馆藏信息</w:t>
      </w:r>
    </w:p>
    <w:p w14:paraId="7E06C26F" w14:textId="77777777" w:rsidR="00D01A42" w:rsidRPr="00D776C3" w:rsidRDefault="00000000">
      <w:pPr>
        <w:spacing w:line="360" w:lineRule="exact"/>
        <w:ind w:firstLine="480"/>
        <w:rPr>
          <w:rFonts w:ascii="仿宋" w:eastAsia="仿宋" w:hAnsi="仿宋" w:cs="宋体" w:hint="eastAsia"/>
          <w:b/>
          <w:bCs/>
          <w:sz w:val="24"/>
          <w:szCs w:val="24"/>
        </w:rPr>
      </w:pPr>
      <w:r w:rsidRPr="00D776C3">
        <w:rPr>
          <w:rFonts w:ascii="仿宋" w:eastAsia="仿宋" w:hAnsi="仿宋" w:cs="宋体" w:hint="eastAsia"/>
          <w:sz w:val="24"/>
          <w:szCs w:val="24"/>
        </w:rPr>
        <w:t>977 随书光盘信息</w:t>
      </w:r>
      <w:r w:rsidRPr="00D776C3">
        <w:rPr>
          <w:rFonts w:ascii="仿宋" w:eastAsia="仿宋" w:hAnsi="仿宋" w:cs="宋体" w:hint="eastAsia"/>
          <w:b/>
          <w:bCs/>
          <w:sz w:val="24"/>
          <w:szCs w:val="24"/>
        </w:rPr>
        <w:t xml:space="preserve">    </w:t>
      </w:r>
    </w:p>
    <w:p w14:paraId="645E078B" w14:textId="77777777" w:rsidR="00D01A42" w:rsidRPr="00D776C3" w:rsidRDefault="00000000">
      <w:pPr>
        <w:spacing w:line="360" w:lineRule="exact"/>
        <w:rPr>
          <w:rFonts w:ascii="仿宋" w:eastAsia="仿宋" w:hAnsi="仿宋" w:cs="宋体" w:hint="eastAsia"/>
          <w:b/>
          <w:bCs/>
          <w:sz w:val="24"/>
          <w:szCs w:val="24"/>
        </w:rPr>
      </w:pPr>
      <w:r w:rsidRPr="00D776C3">
        <w:rPr>
          <w:rFonts w:ascii="仿宋" w:eastAsia="仿宋" w:hAnsi="仿宋" w:cs="宋体" w:hint="eastAsia"/>
          <w:b/>
          <w:bCs/>
          <w:sz w:val="24"/>
          <w:szCs w:val="24"/>
        </w:rPr>
        <w:t xml:space="preserve">    七、关于图书著录中若干问题的处理方法</w:t>
      </w:r>
    </w:p>
    <w:p w14:paraId="06545D01"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w:t>
      </w: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1 \* GB1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⒈</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书名页中题名、责任者姓名为繁体字时，200字段相关子字段以及与200字段相对应的7字段均按CALIS的规定著录。</w:t>
      </w:r>
    </w:p>
    <w:p w14:paraId="6D80AC5A"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2．原版引进著作按中文书著录规则著录。</w:t>
      </w:r>
    </w:p>
    <w:p w14:paraId="7C60F359"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3．新入藏的连续出版物—律按CALIS联合编目的要求，依照连续出版物著录的有关规定著录，对原有采用老办法著录的连续出版物，原则上不做改动，即按新品种新办法，老品种老办法的原则处理。如果原有老品种，现有较为稳定的连续收藏，在条件许可的范围内，可视为新品种，对原有记录进行合并，采用新办法处理。</w:t>
      </w:r>
    </w:p>
    <w:p w14:paraId="2E64AADF"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4．具有连续出版物特性的文献，如年鉴、年刊、以及其它具有同一题名的定期或不定期的连续出版物，—般应集中著录。</w:t>
      </w:r>
    </w:p>
    <w:p w14:paraId="66FC0B7F"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5．多卷书具备以下条件时，原则上集中著录：</w:t>
      </w:r>
    </w:p>
    <w:p w14:paraId="6E51E2D9" w14:textId="77777777" w:rsidR="00D01A42" w:rsidRPr="00D776C3" w:rsidRDefault="00000000">
      <w:pPr>
        <w:spacing w:line="360" w:lineRule="exact"/>
        <w:rPr>
          <w:rFonts w:ascii="仿宋" w:eastAsia="仿宋" w:hAnsi="仿宋" w:cs="宋体" w:hint="eastAsia"/>
          <w:sz w:val="24"/>
          <w:szCs w:val="24"/>
        </w:rPr>
      </w:pPr>
      <w:r w:rsidRPr="00D776C3">
        <w:rPr>
          <w:rFonts w:ascii="仿宋" w:eastAsia="仿宋" w:hAnsi="仿宋" w:cs="宋体" w:hint="eastAsia"/>
          <w:sz w:val="24"/>
          <w:szCs w:val="24"/>
        </w:rPr>
        <w:t xml:space="preserve">    (1)仅有分卷标识而无分卷题名。</w:t>
      </w:r>
    </w:p>
    <w:p w14:paraId="56788542"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(2)虽行分卷题名，但无独立意义。分卷题名应著录在327字段。</w:t>
      </w:r>
    </w:p>
    <w:p w14:paraId="689D1A81"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fldChar w:fldCharType="begin"/>
      </w:r>
      <w:r w:rsidRPr="00D776C3">
        <w:rPr>
          <w:rFonts w:ascii="仿宋" w:eastAsia="仿宋" w:hAnsi="仿宋" w:cs="宋体" w:hint="eastAsia"/>
          <w:sz w:val="24"/>
          <w:szCs w:val="24"/>
        </w:rPr>
        <w:instrText xml:space="preserve"> = 3 \* GB2 </w:instrText>
      </w:r>
      <w:r w:rsidRPr="00D776C3">
        <w:rPr>
          <w:rFonts w:ascii="仿宋" w:eastAsia="仿宋" w:hAnsi="仿宋" w:cs="宋体" w:hint="eastAsia"/>
          <w:sz w:val="24"/>
          <w:szCs w:val="24"/>
        </w:rPr>
        <w:fldChar w:fldCharType="separate"/>
      </w:r>
      <w:r w:rsidRPr="00D776C3">
        <w:rPr>
          <w:rFonts w:ascii="仿宋" w:eastAsia="仿宋" w:hAnsi="仿宋" w:cs="宋体" w:hint="eastAsia"/>
          <w:sz w:val="24"/>
          <w:szCs w:val="24"/>
        </w:rPr>
        <w:t>⑶</w:t>
      </w:r>
      <w:r w:rsidRPr="00D776C3">
        <w:rPr>
          <w:rFonts w:ascii="仿宋" w:eastAsia="仿宋" w:hAnsi="仿宋" w:cs="宋体" w:hint="eastAsia"/>
          <w:sz w:val="24"/>
          <w:szCs w:val="24"/>
        </w:rPr>
        <w:fldChar w:fldCharType="end"/>
      </w:r>
      <w:r w:rsidRPr="00D776C3">
        <w:rPr>
          <w:rFonts w:ascii="仿宋" w:eastAsia="仿宋" w:hAnsi="仿宋" w:cs="宋体" w:hint="eastAsia"/>
          <w:sz w:val="24"/>
          <w:szCs w:val="24"/>
        </w:rPr>
        <w:t>文史资料通常采用集中著录方式，若有分卷题名则在327反映。</w:t>
      </w:r>
    </w:p>
    <w:p w14:paraId="6E0EA56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(4)若一套丛书只有一个ISBN，一个总价，有总的责任者，且分卷无独立意义时，可以集中著录。此类丛书其实也属多卷性质。</w:t>
      </w:r>
    </w:p>
    <w:p w14:paraId="42ED02E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6．CALLS联合目录规定，具有以下特征的丛书和多卷著作，可以考虑分散着录：</w:t>
      </w:r>
    </w:p>
    <w:p w14:paraId="1995AD64"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(1)丛书一般采用分散著录方式，以单册书名作正题名，从</w:t>
      </w:r>
      <w:r w:rsidRPr="00D776C3">
        <w:rPr>
          <w:rFonts w:ascii="仿宋" w:eastAsia="仿宋" w:hAnsi="仿宋" w:cs="宋体" w:hint="eastAsia"/>
          <w:spacing w:val="1"/>
          <w:sz w:val="24"/>
          <w:szCs w:val="24"/>
        </w:rPr>
        <w:t>书名著录在225</w:t>
      </w:r>
      <w:r w:rsidRPr="00D776C3">
        <w:rPr>
          <w:rFonts w:ascii="仿宋" w:eastAsia="仿宋" w:hAnsi="仿宋" w:cs="宋体" w:hint="eastAsia"/>
          <w:sz w:val="24"/>
          <w:szCs w:val="24"/>
        </w:rPr>
        <w:t>字段。</w:t>
      </w:r>
    </w:p>
    <w:p w14:paraId="1E299BC3"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(2)具有丛书性质的文献，其单册书名无独立意义，但有总的责任者，有独立的ISBN，可以以丛书名为正题名著录于200$a，单册书名著录在200$i。</w:t>
      </w:r>
    </w:p>
    <w:p w14:paraId="3D4957C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(3)分卷出版的地方志，可采用分卷著录方式，以共同题名著录于200$a，分卷题名著录于200$i。</w:t>
      </w:r>
    </w:p>
    <w:p w14:paraId="41B9B2F4"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lastRenderedPageBreak/>
        <w:t>(4)多卷书的分卷题名有独立意义，分卷题名作为正题名著录于200$a，共同题名作为丛编名著录于225字段；也可以把共同题名作为正题名，著录在200$a，分卷名著录在200$i。</w:t>
      </w:r>
    </w:p>
    <w:p w14:paraId="0C131AED" w14:textId="77777777" w:rsidR="00D01A42" w:rsidRPr="00D776C3" w:rsidRDefault="00000000">
      <w:pPr>
        <w:tabs>
          <w:tab w:val="left" w:pos="540"/>
        </w:tabs>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7．对重要、大型的多卷书需要析出子题名，并生成检索点。并视情况作327内容附注，并生成517字段。</w:t>
      </w:r>
    </w:p>
    <w:p w14:paraId="53FCB93C" w14:textId="77777777" w:rsidR="00D01A42" w:rsidRPr="00D776C3" w:rsidRDefault="00000000">
      <w:pPr>
        <w:tabs>
          <w:tab w:val="left" w:pos="540"/>
        </w:tabs>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8.本馆特殊要求购买的大型图书，需按要求统一著录。如：民国籍粹需加著540编目员补充题名和225丛书字段。</w:t>
      </w:r>
    </w:p>
    <w:p w14:paraId="215B030C" w14:textId="77777777" w:rsidR="00D01A42" w:rsidRPr="00D776C3" w:rsidRDefault="00000000">
      <w:pPr>
        <w:spacing w:line="360" w:lineRule="exact"/>
        <w:ind w:firstLine="482"/>
        <w:rPr>
          <w:rFonts w:ascii="仿宋" w:eastAsia="仿宋" w:hAnsi="仿宋" w:cs="宋体" w:hint="eastAsia"/>
          <w:b/>
          <w:bCs/>
          <w:sz w:val="24"/>
          <w:szCs w:val="24"/>
        </w:rPr>
      </w:pPr>
      <w:r w:rsidRPr="00D776C3">
        <w:rPr>
          <w:rFonts w:ascii="仿宋" w:eastAsia="仿宋" w:hAnsi="仿宋" w:cs="宋体" w:hint="eastAsia"/>
          <w:b/>
          <w:bCs/>
          <w:sz w:val="24"/>
          <w:szCs w:val="24"/>
        </w:rPr>
        <w:t>八、书次号使用规则</w:t>
      </w:r>
    </w:p>
    <w:p w14:paraId="3B90AB71"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hint="eastAsia"/>
          <w:sz w:val="24"/>
          <w:szCs w:val="24"/>
        </w:rPr>
        <w:t>1</w:t>
      </w:r>
      <w:r w:rsidRPr="00D776C3">
        <w:rPr>
          <w:rFonts w:ascii="仿宋" w:eastAsia="仿宋" w:hAnsi="仿宋" w:cs="宋体"/>
          <w:sz w:val="24"/>
          <w:szCs w:val="24"/>
        </w:rPr>
        <w:t>、为了便于分编自动化，我馆采用种次号作为中文图书同类书的区分号。</w:t>
      </w:r>
    </w:p>
    <w:p w14:paraId="380DDDD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2、为了与合并前各图书馆的各种书次号加以区分</w:t>
      </w:r>
      <w:r w:rsidRPr="00D776C3">
        <w:rPr>
          <w:rFonts w:ascii="仿宋" w:eastAsia="仿宋" w:hAnsi="仿宋" w:cs="宋体" w:hint="eastAsia"/>
          <w:sz w:val="24"/>
          <w:szCs w:val="24"/>
        </w:rPr>
        <w:t>。</w:t>
      </w:r>
      <w:r w:rsidRPr="00D776C3">
        <w:rPr>
          <w:rFonts w:ascii="仿宋" w:eastAsia="仿宋" w:hAnsi="仿宋" w:cs="宋体"/>
          <w:sz w:val="24"/>
          <w:szCs w:val="24"/>
        </w:rPr>
        <w:t>例如：I247.5 /123</w:t>
      </w:r>
    </w:p>
    <w:p w14:paraId="0704B8D5"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3、同种著作的不同版次，须在原种次号后加上“</w:t>
      </w:r>
      <w:r w:rsidRPr="00D776C3">
        <w:rPr>
          <w:rFonts w:ascii="仿宋" w:eastAsia="仿宋" w:hAnsi="仿宋" w:cs="宋体" w:hint="eastAsia"/>
          <w:sz w:val="24"/>
          <w:szCs w:val="24"/>
        </w:rPr>
        <w:t>（1）</w:t>
      </w:r>
      <w:r w:rsidRPr="00D776C3">
        <w:rPr>
          <w:rFonts w:ascii="仿宋" w:eastAsia="仿宋" w:hAnsi="仿宋" w:cs="宋体"/>
          <w:sz w:val="24"/>
          <w:szCs w:val="24"/>
        </w:rPr>
        <w:t>”，然后再加上相应的版次号2、3、4……，如系修订版、增订版等则用汉语拼音首字母进行区分。同类书各种版本排列顺序是数字在前，字母在后。</w:t>
      </w:r>
    </w:p>
    <w:p w14:paraId="5B33858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例如：</w:t>
      </w:r>
      <w:r w:rsidRPr="00D776C3">
        <w:rPr>
          <w:rFonts w:ascii="Calibri" w:eastAsia="仿宋" w:hAnsi="Calibri" w:cs="Calibri"/>
          <w:sz w:val="24"/>
          <w:szCs w:val="24"/>
        </w:rPr>
        <w:t xml:space="preserve">  </w:t>
      </w:r>
      <w:r w:rsidRPr="00D776C3">
        <w:rPr>
          <w:rFonts w:ascii="仿宋" w:eastAsia="仿宋" w:hAnsi="仿宋" w:cs="宋体"/>
          <w:sz w:val="24"/>
          <w:szCs w:val="24"/>
        </w:rPr>
        <w:t>《黄家驷外科学》第四版为R6/1</w:t>
      </w:r>
      <w:r w:rsidRPr="00D776C3">
        <w:rPr>
          <w:rFonts w:ascii="仿宋" w:eastAsia="仿宋" w:hAnsi="仿宋" w:cs="宋体" w:hint="eastAsia"/>
          <w:sz w:val="24"/>
          <w:szCs w:val="24"/>
        </w:rPr>
        <w:t>（4）</w:t>
      </w:r>
    </w:p>
    <w:p w14:paraId="6296E7E1"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4、丛书、多卷书著作的不同卷册,</w:t>
      </w:r>
      <w:r w:rsidRPr="00D776C3">
        <w:rPr>
          <w:rFonts w:ascii="Calibri" w:eastAsia="仿宋" w:hAnsi="Calibri" w:cs="Calibri"/>
          <w:sz w:val="24"/>
          <w:szCs w:val="24"/>
        </w:rPr>
        <w:t xml:space="preserve"> </w:t>
      </w:r>
      <w:r w:rsidRPr="00D776C3">
        <w:rPr>
          <w:rFonts w:ascii="仿宋" w:eastAsia="仿宋" w:hAnsi="仿宋" w:cs="宋体"/>
          <w:sz w:val="24"/>
          <w:szCs w:val="24"/>
        </w:rPr>
        <w:t>可用“</w:t>
      </w:r>
      <w:r w:rsidRPr="00D776C3">
        <w:rPr>
          <w:rFonts w:ascii="仿宋" w:eastAsia="仿宋" w:hAnsi="仿宋" w:cs="宋体" w:hint="eastAsia"/>
          <w:sz w:val="24"/>
          <w:szCs w:val="24"/>
        </w:rPr>
        <w:t>/</w:t>
      </w:r>
      <w:r w:rsidRPr="00D776C3">
        <w:rPr>
          <w:rFonts w:ascii="仿宋" w:eastAsia="仿宋" w:hAnsi="仿宋" w:cs="宋体"/>
          <w:sz w:val="24"/>
          <w:szCs w:val="24"/>
        </w:rPr>
        <w:t>”加数字1、2、3……区分。</w:t>
      </w:r>
    </w:p>
    <w:p w14:paraId="524AA064"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例如： 《物理学》 上册为O4/5</w:t>
      </w:r>
      <w:r w:rsidRPr="00D776C3">
        <w:rPr>
          <w:rFonts w:ascii="仿宋" w:eastAsia="仿宋" w:hAnsi="仿宋" w:cs="宋体" w:hint="eastAsia"/>
          <w:sz w:val="24"/>
          <w:szCs w:val="24"/>
        </w:rPr>
        <w:t>/</w:t>
      </w:r>
      <w:r w:rsidRPr="00D776C3">
        <w:rPr>
          <w:rFonts w:ascii="仿宋" w:eastAsia="仿宋" w:hAnsi="仿宋" w:cs="宋体"/>
          <w:sz w:val="24"/>
          <w:szCs w:val="24"/>
        </w:rPr>
        <w:t>1</w:t>
      </w:r>
    </w:p>
    <w:p w14:paraId="13F80D9F"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5、年鉴、年历、会议录等，可在“：”加上年代进行区分。</w:t>
      </w:r>
    </w:p>
    <w:p w14:paraId="2E2F58D1"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例如： 《1990中国百科年鉴》为Z52/1:1990</w:t>
      </w:r>
    </w:p>
    <w:p w14:paraId="696F0B69"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《1991中国百科年鉴》为Z52/1:1991</w:t>
      </w:r>
    </w:p>
    <w:p w14:paraId="6415B1E7"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6、若一书既有卷，又有册，则“</w:t>
      </w:r>
      <w:r w:rsidRPr="00D776C3">
        <w:rPr>
          <w:rFonts w:ascii="仿宋" w:eastAsia="仿宋" w:hAnsi="仿宋" w:cs="宋体" w:hint="eastAsia"/>
          <w:sz w:val="24"/>
          <w:szCs w:val="24"/>
        </w:rPr>
        <w:t>/</w:t>
      </w:r>
      <w:r w:rsidRPr="00D776C3">
        <w:rPr>
          <w:rFonts w:ascii="仿宋" w:eastAsia="仿宋" w:hAnsi="仿宋" w:cs="宋体"/>
          <w:sz w:val="24"/>
          <w:szCs w:val="24"/>
        </w:rPr>
        <w:t>”后先加卷数，然后在</w:t>
      </w:r>
      <w:r w:rsidRPr="00D776C3">
        <w:rPr>
          <w:rFonts w:ascii="仿宋" w:eastAsia="仿宋" w:hAnsi="仿宋" w:cs="宋体" w:hint="eastAsia"/>
          <w:sz w:val="24"/>
          <w:szCs w:val="24"/>
        </w:rPr>
        <w:t>/后</w:t>
      </w:r>
      <w:r w:rsidRPr="00D776C3">
        <w:rPr>
          <w:rFonts w:ascii="仿宋" w:eastAsia="仿宋" w:hAnsi="仿宋" w:cs="宋体"/>
          <w:sz w:val="24"/>
          <w:szCs w:val="24"/>
        </w:rPr>
        <w:t>再加上册数。</w:t>
      </w:r>
    </w:p>
    <w:p w14:paraId="2F56E74D"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例如： 《高等数学》第一卷上册为：O13-43/5</w:t>
      </w:r>
      <w:r w:rsidRPr="00D776C3">
        <w:rPr>
          <w:rFonts w:ascii="仿宋" w:eastAsia="仿宋" w:hAnsi="仿宋" w:cs="宋体" w:hint="eastAsia"/>
          <w:sz w:val="24"/>
          <w:szCs w:val="24"/>
        </w:rPr>
        <w:t>/</w:t>
      </w:r>
      <w:r w:rsidRPr="00D776C3">
        <w:rPr>
          <w:rFonts w:ascii="仿宋" w:eastAsia="仿宋" w:hAnsi="仿宋" w:cs="宋体"/>
          <w:sz w:val="24"/>
          <w:szCs w:val="24"/>
        </w:rPr>
        <w:t>1</w:t>
      </w:r>
      <w:r w:rsidRPr="00D776C3">
        <w:rPr>
          <w:rFonts w:ascii="仿宋" w:eastAsia="仿宋" w:hAnsi="仿宋" w:cs="宋体" w:hint="eastAsia"/>
          <w:sz w:val="24"/>
          <w:szCs w:val="24"/>
        </w:rPr>
        <w:t>/</w:t>
      </w:r>
      <w:r w:rsidRPr="00D776C3">
        <w:rPr>
          <w:rFonts w:ascii="仿宋" w:eastAsia="仿宋" w:hAnsi="仿宋" w:cs="宋体"/>
          <w:sz w:val="24"/>
          <w:szCs w:val="24"/>
        </w:rPr>
        <w:t>1</w:t>
      </w:r>
    </w:p>
    <w:p w14:paraId="33F43C88"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《高等数学》第一卷下册为；O13-43/5</w:t>
      </w:r>
      <w:r w:rsidRPr="00D776C3">
        <w:rPr>
          <w:rFonts w:ascii="仿宋" w:eastAsia="仿宋" w:hAnsi="仿宋" w:cs="宋体" w:hint="eastAsia"/>
          <w:sz w:val="24"/>
          <w:szCs w:val="24"/>
        </w:rPr>
        <w:t>/</w:t>
      </w:r>
      <w:r w:rsidRPr="00D776C3">
        <w:rPr>
          <w:rFonts w:ascii="仿宋" w:eastAsia="仿宋" w:hAnsi="仿宋" w:cs="宋体"/>
          <w:sz w:val="24"/>
          <w:szCs w:val="24"/>
        </w:rPr>
        <w:t>1</w:t>
      </w:r>
      <w:r w:rsidRPr="00D776C3">
        <w:rPr>
          <w:rFonts w:ascii="仿宋" w:eastAsia="仿宋" w:hAnsi="仿宋" w:cs="宋体" w:hint="eastAsia"/>
          <w:sz w:val="24"/>
          <w:szCs w:val="24"/>
        </w:rPr>
        <w:t>/</w:t>
      </w:r>
      <w:r w:rsidRPr="00D776C3">
        <w:rPr>
          <w:rFonts w:ascii="仿宋" w:eastAsia="仿宋" w:hAnsi="仿宋" w:cs="宋体"/>
          <w:sz w:val="24"/>
          <w:szCs w:val="24"/>
        </w:rPr>
        <w:t>2</w:t>
      </w:r>
    </w:p>
    <w:p w14:paraId="3BC2F2C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7、若一书既有卷，又有册，向下还有分册，则“</w:t>
      </w:r>
      <w:r w:rsidRPr="00D776C3">
        <w:rPr>
          <w:rFonts w:ascii="仿宋" w:eastAsia="仿宋" w:hAnsi="仿宋" w:cs="宋体" w:hint="eastAsia"/>
          <w:sz w:val="24"/>
          <w:szCs w:val="24"/>
        </w:rPr>
        <w:t>/</w:t>
      </w:r>
      <w:r w:rsidRPr="00D776C3">
        <w:rPr>
          <w:rFonts w:ascii="仿宋" w:eastAsia="仿宋" w:hAnsi="仿宋" w:cs="宋体"/>
          <w:sz w:val="24"/>
          <w:szCs w:val="24"/>
        </w:rPr>
        <w:t>”后先加卷数，然后在</w:t>
      </w:r>
      <w:r w:rsidRPr="00D776C3">
        <w:rPr>
          <w:rFonts w:ascii="仿宋" w:eastAsia="仿宋" w:hAnsi="仿宋" w:cs="宋体" w:hint="eastAsia"/>
          <w:sz w:val="24"/>
          <w:szCs w:val="24"/>
        </w:rPr>
        <w:t>/后</w:t>
      </w:r>
      <w:r w:rsidRPr="00D776C3">
        <w:rPr>
          <w:rFonts w:ascii="仿宋" w:eastAsia="仿宋" w:hAnsi="仿宋" w:cs="宋体"/>
          <w:sz w:val="24"/>
          <w:szCs w:val="24"/>
        </w:rPr>
        <w:t>再加上册数</w:t>
      </w:r>
      <w:r w:rsidRPr="00D776C3">
        <w:rPr>
          <w:rFonts w:ascii="仿宋" w:eastAsia="仿宋" w:hAnsi="仿宋" w:cs="宋体" w:hint="eastAsia"/>
          <w:sz w:val="24"/>
          <w:szCs w:val="24"/>
        </w:rPr>
        <w:t>/</w:t>
      </w:r>
      <w:r w:rsidRPr="00D776C3">
        <w:rPr>
          <w:rFonts w:ascii="仿宋" w:eastAsia="仿宋" w:hAnsi="仿宋" w:cs="宋体"/>
          <w:sz w:val="24"/>
          <w:szCs w:val="24"/>
        </w:rPr>
        <w:t>分册区分。</w:t>
      </w:r>
    </w:p>
    <w:p w14:paraId="40E910DD"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例如： 《高等数学》第一卷上册的第一分册为：O13-43/5</w:t>
      </w:r>
      <w:r w:rsidRPr="00D776C3">
        <w:rPr>
          <w:rFonts w:ascii="仿宋" w:eastAsia="仿宋" w:hAnsi="仿宋" w:cs="宋体" w:hint="eastAsia"/>
          <w:sz w:val="24"/>
          <w:szCs w:val="24"/>
        </w:rPr>
        <w:t>/</w:t>
      </w:r>
      <w:r w:rsidRPr="00D776C3">
        <w:rPr>
          <w:rFonts w:ascii="仿宋" w:eastAsia="仿宋" w:hAnsi="仿宋" w:cs="宋体"/>
          <w:sz w:val="24"/>
          <w:szCs w:val="24"/>
        </w:rPr>
        <w:t>1</w:t>
      </w:r>
      <w:r w:rsidRPr="00D776C3">
        <w:rPr>
          <w:rFonts w:ascii="仿宋" w:eastAsia="仿宋" w:hAnsi="仿宋" w:cs="宋体" w:hint="eastAsia"/>
          <w:sz w:val="24"/>
          <w:szCs w:val="24"/>
        </w:rPr>
        <w:t>/</w:t>
      </w:r>
      <w:r w:rsidRPr="00D776C3">
        <w:rPr>
          <w:rFonts w:ascii="仿宋" w:eastAsia="仿宋" w:hAnsi="仿宋" w:cs="宋体"/>
          <w:sz w:val="24"/>
          <w:szCs w:val="24"/>
        </w:rPr>
        <w:t>1</w:t>
      </w:r>
      <w:r w:rsidRPr="00D776C3">
        <w:rPr>
          <w:rFonts w:ascii="仿宋" w:eastAsia="仿宋" w:hAnsi="仿宋" w:cs="宋体" w:hint="eastAsia"/>
          <w:sz w:val="24"/>
          <w:szCs w:val="24"/>
        </w:rPr>
        <w:t>/</w:t>
      </w:r>
      <w:r w:rsidRPr="00D776C3">
        <w:rPr>
          <w:rFonts w:ascii="仿宋" w:eastAsia="仿宋" w:hAnsi="仿宋" w:cs="宋体"/>
          <w:sz w:val="24"/>
          <w:szCs w:val="24"/>
        </w:rPr>
        <w:t>1</w:t>
      </w:r>
    </w:p>
    <w:p w14:paraId="4838D430"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《高等数学》第一卷上册的第二分册为：O13-43/5</w:t>
      </w:r>
      <w:r w:rsidRPr="00D776C3">
        <w:rPr>
          <w:rFonts w:ascii="仿宋" w:eastAsia="仿宋" w:hAnsi="仿宋" w:cs="宋体" w:hint="eastAsia"/>
          <w:sz w:val="24"/>
          <w:szCs w:val="24"/>
        </w:rPr>
        <w:t>/</w:t>
      </w:r>
      <w:r w:rsidRPr="00D776C3">
        <w:rPr>
          <w:rFonts w:ascii="仿宋" w:eastAsia="仿宋" w:hAnsi="仿宋" w:cs="宋体"/>
          <w:sz w:val="24"/>
          <w:szCs w:val="24"/>
        </w:rPr>
        <w:t>1</w:t>
      </w:r>
      <w:r w:rsidRPr="00D776C3">
        <w:rPr>
          <w:rFonts w:ascii="仿宋" w:eastAsia="仿宋" w:hAnsi="仿宋" w:cs="宋体" w:hint="eastAsia"/>
          <w:sz w:val="24"/>
          <w:szCs w:val="24"/>
        </w:rPr>
        <w:t>/</w:t>
      </w:r>
      <w:r w:rsidRPr="00D776C3">
        <w:rPr>
          <w:rFonts w:ascii="仿宋" w:eastAsia="仿宋" w:hAnsi="仿宋" w:cs="宋体"/>
          <w:sz w:val="24"/>
          <w:szCs w:val="24"/>
        </w:rPr>
        <w:t>1</w:t>
      </w:r>
      <w:r w:rsidRPr="00D776C3">
        <w:rPr>
          <w:rFonts w:ascii="仿宋" w:eastAsia="仿宋" w:hAnsi="仿宋" w:cs="宋体" w:hint="eastAsia"/>
          <w:sz w:val="24"/>
          <w:szCs w:val="24"/>
        </w:rPr>
        <w:t>/</w:t>
      </w:r>
      <w:r w:rsidRPr="00D776C3">
        <w:rPr>
          <w:rFonts w:ascii="仿宋" w:eastAsia="仿宋" w:hAnsi="仿宋" w:cs="宋体"/>
          <w:sz w:val="24"/>
          <w:szCs w:val="24"/>
        </w:rPr>
        <w:t>2</w:t>
      </w:r>
    </w:p>
    <w:p w14:paraId="4731107A"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8、多卷书的不同版次的区分应先版次后卷册。</w:t>
      </w:r>
    </w:p>
    <w:p w14:paraId="4051E665"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例如：1961年8月第一版《普通物理学》第三册为O4/2</w:t>
      </w:r>
      <w:r w:rsidRPr="00D776C3">
        <w:rPr>
          <w:rFonts w:ascii="仿宋" w:eastAsia="仿宋" w:hAnsi="仿宋" w:cs="宋体" w:hint="eastAsia"/>
          <w:sz w:val="24"/>
          <w:szCs w:val="24"/>
        </w:rPr>
        <w:t>/</w:t>
      </w:r>
      <w:r w:rsidRPr="00D776C3">
        <w:rPr>
          <w:rFonts w:ascii="仿宋" w:eastAsia="仿宋" w:hAnsi="仿宋" w:cs="宋体"/>
          <w:sz w:val="24"/>
          <w:szCs w:val="24"/>
        </w:rPr>
        <w:t>3</w:t>
      </w:r>
    </w:p>
    <w:p w14:paraId="210094DF"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1964年5月第二版《普通物理学》第三册为O4/2</w:t>
      </w:r>
      <w:r w:rsidRPr="00D776C3">
        <w:rPr>
          <w:rFonts w:ascii="仿宋" w:eastAsia="仿宋" w:hAnsi="仿宋" w:cs="宋体" w:hint="eastAsia"/>
          <w:sz w:val="24"/>
          <w:szCs w:val="24"/>
        </w:rPr>
        <w:t>/</w:t>
      </w:r>
      <w:r w:rsidRPr="00D776C3">
        <w:rPr>
          <w:rFonts w:ascii="仿宋" w:eastAsia="仿宋" w:hAnsi="仿宋" w:cs="宋体"/>
          <w:sz w:val="24"/>
          <w:szCs w:val="24"/>
        </w:rPr>
        <w:t>2</w:t>
      </w:r>
      <w:r w:rsidRPr="00D776C3">
        <w:rPr>
          <w:rFonts w:ascii="仿宋" w:eastAsia="仿宋" w:hAnsi="仿宋" w:cs="宋体" w:hint="eastAsia"/>
          <w:sz w:val="24"/>
          <w:szCs w:val="24"/>
        </w:rPr>
        <w:t>/</w:t>
      </w:r>
      <w:r w:rsidRPr="00D776C3">
        <w:rPr>
          <w:rFonts w:ascii="仿宋" w:eastAsia="仿宋" w:hAnsi="仿宋" w:cs="宋体"/>
          <w:sz w:val="24"/>
          <w:szCs w:val="24"/>
        </w:rPr>
        <w:t>3</w:t>
      </w:r>
    </w:p>
    <w:p w14:paraId="2E5C033C" w14:textId="77777777" w:rsidR="00D01A42" w:rsidRPr="00D776C3" w:rsidRDefault="00000000">
      <w:pPr>
        <w:spacing w:line="360" w:lineRule="exact"/>
        <w:ind w:firstLine="480"/>
        <w:rPr>
          <w:rFonts w:ascii="仿宋" w:eastAsia="仿宋" w:hAnsi="仿宋" w:cs="宋体" w:hint="eastAsia"/>
          <w:sz w:val="24"/>
          <w:szCs w:val="24"/>
        </w:rPr>
      </w:pPr>
      <w:r w:rsidRPr="00D776C3">
        <w:rPr>
          <w:rFonts w:ascii="仿宋" w:eastAsia="仿宋" w:hAnsi="仿宋" w:cs="宋体"/>
          <w:sz w:val="24"/>
          <w:szCs w:val="24"/>
        </w:rPr>
        <w:t>1979年2月第三版《普通物理学》第三册为O4/2</w:t>
      </w:r>
      <w:r w:rsidRPr="00D776C3">
        <w:rPr>
          <w:rFonts w:ascii="仿宋" w:eastAsia="仿宋" w:hAnsi="仿宋" w:cs="宋体" w:hint="eastAsia"/>
          <w:sz w:val="24"/>
          <w:szCs w:val="24"/>
        </w:rPr>
        <w:t>/</w:t>
      </w:r>
      <w:r w:rsidRPr="00D776C3">
        <w:rPr>
          <w:rFonts w:ascii="仿宋" w:eastAsia="仿宋" w:hAnsi="仿宋" w:cs="宋体"/>
          <w:sz w:val="24"/>
          <w:szCs w:val="24"/>
        </w:rPr>
        <w:t>3</w:t>
      </w:r>
      <w:r w:rsidRPr="00D776C3">
        <w:rPr>
          <w:rFonts w:ascii="仿宋" w:eastAsia="仿宋" w:hAnsi="仿宋" w:cs="宋体" w:hint="eastAsia"/>
          <w:sz w:val="24"/>
          <w:szCs w:val="24"/>
        </w:rPr>
        <w:t>/</w:t>
      </w:r>
      <w:r w:rsidRPr="00D776C3">
        <w:rPr>
          <w:rFonts w:ascii="仿宋" w:eastAsia="仿宋" w:hAnsi="仿宋" w:cs="宋体"/>
          <w:sz w:val="24"/>
          <w:szCs w:val="24"/>
        </w:rPr>
        <w:t>3</w:t>
      </w:r>
    </w:p>
    <w:p w14:paraId="1AF4CE92" w14:textId="77777777" w:rsidR="00D01A42" w:rsidRPr="00D776C3" w:rsidRDefault="00000000">
      <w:pPr>
        <w:spacing w:line="360" w:lineRule="exact"/>
        <w:ind w:firstLine="482"/>
        <w:rPr>
          <w:rFonts w:ascii="仿宋" w:eastAsia="仿宋" w:hAnsi="仿宋" w:cs="宋体" w:hint="eastAsia"/>
          <w:b/>
          <w:bCs/>
          <w:sz w:val="24"/>
          <w:szCs w:val="24"/>
        </w:rPr>
      </w:pPr>
      <w:r w:rsidRPr="00D776C3">
        <w:rPr>
          <w:rFonts w:ascii="仿宋" w:eastAsia="仿宋" w:hAnsi="仿宋" w:cs="宋体" w:hint="eastAsia"/>
          <w:b/>
          <w:bCs/>
          <w:sz w:val="24"/>
          <w:szCs w:val="24"/>
        </w:rPr>
        <w:t>九、以上编目规则及未尽事宜由资源建设部具体解释。</w:t>
      </w:r>
    </w:p>
    <w:p w14:paraId="7530AE34" w14:textId="77777777" w:rsidR="00D01A42" w:rsidRPr="00D776C3" w:rsidRDefault="00000000">
      <w:pPr>
        <w:rPr>
          <w:rFonts w:ascii="仿宋" w:eastAsia="仿宋" w:hAnsi="仿宋" w:cs="仿宋" w:hint="eastAsia"/>
          <w:bCs/>
          <w:sz w:val="44"/>
        </w:rPr>
      </w:pPr>
      <w:r w:rsidRPr="00D776C3">
        <w:rPr>
          <w:rFonts w:ascii="仿宋" w:eastAsia="仿宋" w:hAnsi="仿宋" w:cs="仿宋" w:hint="eastAsia"/>
          <w:bCs/>
          <w:sz w:val="44"/>
        </w:rPr>
        <w:br w:type="page" w:clear="all"/>
      </w:r>
    </w:p>
    <w:p w14:paraId="6797F327" w14:textId="77777777" w:rsidR="00D01A42" w:rsidRPr="00D776C3" w:rsidRDefault="00000000">
      <w:pPr>
        <w:spacing w:line="360" w:lineRule="auto"/>
        <w:jc w:val="center"/>
        <w:rPr>
          <w:rFonts w:ascii="仿宋" w:eastAsia="仿宋" w:hAnsi="仿宋" w:cs="仿宋" w:hint="eastAsia"/>
          <w:b/>
          <w:bCs/>
          <w:sz w:val="44"/>
          <w:szCs w:val="44"/>
        </w:rPr>
      </w:pPr>
      <w:bookmarkStart w:id="161" w:name="_Toc23929"/>
      <w:bookmarkStart w:id="162" w:name="_Toc4284"/>
      <w:bookmarkStart w:id="163" w:name="_Toc15797"/>
      <w:r w:rsidRPr="00D776C3">
        <w:rPr>
          <w:rFonts w:ascii="仿宋" w:eastAsia="仿宋" w:hAnsi="仿宋" w:cs="仿宋" w:hint="eastAsia"/>
          <w:b/>
          <w:bCs/>
          <w:sz w:val="44"/>
          <w:szCs w:val="44"/>
        </w:rPr>
        <w:lastRenderedPageBreak/>
        <w:t>第五章  合同文本</w:t>
      </w:r>
      <w:bookmarkEnd w:id="161"/>
      <w:bookmarkEnd w:id="162"/>
      <w:bookmarkEnd w:id="163"/>
    </w:p>
    <w:p w14:paraId="4B581F85" w14:textId="77777777" w:rsidR="00D01A42" w:rsidRPr="00D776C3" w:rsidRDefault="00D01A42">
      <w:pPr>
        <w:spacing w:after="200"/>
        <w:jc w:val="center"/>
        <w:rPr>
          <w:rFonts w:ascii="仿宋" w:eastAsia="仿宋" w:hAnsi="仿宋" w:cs="仿宋" w:hint="eastAsia"/>
          <w:b/>
          <w:kern w:val="2"/>
          <w:sz w:val="72"/>
          <w:szCs w:val="72"/>
        </w:rPr>
      </w:pPr>
      <w:bookmarkStart w:id="164" w:name="_Toc16938559"/>
      <w:bookmarkStart w:id="165" w:name="_Toc513029243"/>
      <w:bookmarkStart w:id="166" w:name="_Toc20823315"/>
    </w:p>
    <w:bookmarkEnd w:id="164"/>
    <w:bookmarkEnd w:id="165"/>
    <w:bookmarkEnd w:id="166"/>
    <w:p w14:paraId="0EBE10EE" w14:textId="77777777" w:rsidR="00D01A42" w:rsidRPr="00D776C3" w:rsidRDefault="00000000">
      <w:pPr>
        <w:spacing w:after="200"/>
        <w:jc w:val="center"/>
        <w:rPr>
          <w:rFonts w:ascii="仿宋" w:eastAsia="仿宋" w:hAnsi="仿宋" w:cs="仿宋" w:hint="eastAsia"/>
          <w:b/>
          <w:kern w:val="2"/>
          <w:sz w:val="72"/>
          <w:szCs w:val="72"/>
        </w:rPr>
      </w:pPr>
      <w:r w:rsidRPr="00D776C3">
        <w:rPr>
          <w:rFonts w:ascii="仿宋" w:eastAsia="仿宋" w:hAnsi="仿宋" w:cs="仿宋" w:hint="eastAsia"/>
          <w:b/>
          <w:kern w:val="2"/>
          <w:sz w:val="72"/>
          <w:szCs w:val="72"/>
        </w:rPr>
        <w:t>政府采购合同</w:t>
      </w:r>
    </w:p>
    <w:p w14:paraId="2C9C253F" w14:textId="77777777" w:rsidR="00D01A42" w:rsidRPr="00D776C3" w:rsidRDefault="00D01A42">
      <w:pPr>
        <w:widowControl/>
        <w:spacing w:line="480" w:lineRule="auto"/>
        <w:jc w:val="center"/>
        <w:rPr>
          <w:rFonts w:ascii="仿宋" w:eastAsia="仿宋" w:hAnsi="仿宋" w:cs="仿宋" w:hint="eastAsia"/>
          <w:b/>
          <w:kern w:val="2"/>
          <w:sz w:val="36"/>
          <w:szCs w:val="24"/>
        </w:rPr>
      </w:pPr>
    </w:p>
    <w:p w14:paraId="7D4DB0DC" w14:textId="77777777" w:rsidR="00D01A42" w:rsidRPr="00D776C3" w:rsidRDefault="00D01A42">
      <w:pPr>
        <w:spacing w:after="200"/>
        <w:rPr>
          <w:rFonts w:ascii="仿宋" w:eastAsia="仿宋" w:hAnsi="仿宋" w:cs="仿宋" w:hint="eastAsia"/>
          <w:b/>
          <w:kern w:val="2"/>
          <w:sz w:val="24"/>
          <w:szCs w:val="20"/>
        </w:rPr>
      </w:pPr>
    </w:p>
    <w:p w14:paraId="2886D2FF" w14:textId="77777777" w:rsidR="00D01A42" w:rsidRPr="00D776C3" w:rsidRDefault="00D01A42">
      <w:pPr>
        <w:spacing w:after="120"/>
        <w:ind w:firstLineChars="100" w:firstLine="210"/>
        <w:rPr>
          <w:rFonts w:ascii="仿宋" w:eastAsia="仿宋" w:hAnsi="仿宋" w:cs="仿宋" w:hint="eastAsia"/>
          <w:kern w:val="2"/>
        </w:rPr>
      </w:pPr>
    </w:p>
    <w:p w14:paraId="575949D7" w14:textId="77777777" w:rsidR="00D01A42" w:rsidRPr="00D776C3" w:rsidRDefault="00000000">
      <w:pPr>
        <w:spacing w:after="200"/>
        <w:ind w:firstLineChars="200" w:firstLine="560"/>
        <w:rPr>
          <w:rFonts w:ascii="仿宋" w:eastAsia="仿宋" w:hAnsi="仿宋" w:cs="仿宋" w:hint="eastAsia"/>
          <w:spacing w:val="-6"/>
          <w:kern w:val="2"/>
          <w:sz w:val="28"/>
          <w:szCs w:val="28"/>
          <w:u w:val="single"/>
        </w:rPr>
      </w:pPr>
      <w:r w:rsidRPr="00D776C3">
        <w:rPr>
          <w:rFonts w:ascii="仿宋" w:eastAsia="仿宋" w:hAnsi="仿宋" w:cs="仿宋" w:hint="eastAsia"/>
          <w:kern w:val="2"/>
          <w:sz w:val="28"/>
          <w:szCs w:val="28"/>
        </w:rPr>
        <w:t>项  目  名  称：</w:t>
      </w:r>
      <w:r w:rsidRPr="00D776C3">
        <w:rPr>
          <w:rFonts w:ascii="仿宋" w:eastAsia="仿宋" w:hAnsi="仿宋" w:cs="仿宋" w:hint="eastAsia"/>
          <w:kern w:val="2"/>
          <w:sz w:val="28"/>
          <w:szCs w:val="28"/>
          <w:u w:val="single"/>
        </w:rPr>
        <w:t>宿迁学院2026年度图书馆文献资源采购项目</w:t>
      </w:r>
    </w:p>
    <w:p w14:paraId="1772A8B5" w14:textId="77777777" w:rsidR="00D01A42" w:rsidRPr="00D776C3" w:rsidRDefault="00D01A42">
      <w:pPr>
        <w:spacing w:after="200"/>
        <w:rPr>
          <w:rFonts w:ascii="仿宋" w:eastAsia="仿宋" w:hAnsi="仿宋" w:cs="仿宋" w:hint="eastAsia"/>
          <w:kern w:val="2"/>
          <w:sz w:val="28"/>
          <w:szCs w:val="28"/>
        </w:rPr>
      </w:pPr>
    </w:p>
    <w:p w14:paraId="24BED4F0" w14:textId="77777777" w:rsidR="00D01A42" w:rsidRPr="00D776C3" w:rsidRDefault="00000000">
      <w:pPr>
        <w:spacing w:after="200"/>
        <w:ind w:firstLineChars="200" w:firstLine="560"/>
        <w:rPr>
          <w:rFonts w:ascii="仿宋" w:eastAsia="仿宋" w:hAnsi="仿宋" w:cs="仿宋" w:hint="eastAsia"/>
          <w:kern w:val="2"/>
          <w:sz w:val="28"/>
          <w:szCs w:val="28"/>
        </w:rPr>
      </w:pPr>
      <w:r w:rsidRPr="00D776C3">
        <w:rPr>
          <w:rFonts w:ascii="仿宋" w:eastAsia="仿宋" w:hAnsi="仿宋" w:cs="仿宋" w:hint="eastAsia"/>
          <w:kern w:val="2"/>
          <w:sz w:val="28"/>
          <w:szCs w:val="28"/>
        </w:rPr>
        <w:t>项  目  地  点：</w:t>
      </w:r>
      <w:r w:rsidRPr="00D776C3">
        <w:rPr>
          <w:rFonts w:ascii="仿宋" w:eastAsia="仿宋" w:hAnsi="仿宋" w:cs="仿宋" w:hint="eastAsia"/>
          <w:kern w:val="2"/>
          <w:sz w:val="28"/>
          <w:szCs w:val="28"/>
          <w:u w:val="single"/>
        </w:rPr>
        <w:t xml:space="preserve">        宿迁市                        </w:t>
      </w:r>
    </w:p>
    <w:p w14:paraId="47FBC2F8" w14:textId="77777777" w:rsidR="00D01A42" w:rsidRPr="00D776C3" w:rsidRDefault="00D01A42">
      <w:pPr>
        <w:spacing w:after="200"/>
        <w:rPr>
          <w:rFonts w:ascii="仿宋" w:eastAsia="仿宋" w:hAnsi="仿宋" w:cs="仿宋" w:hint="eastAsia"/>
          <w:kern w:val="2"/>
          <w:sz w:val="28"/>
          <w:szCs w:val="28"/>
        </w:rPr>
      </w:pPr>
    </w:p>
    <w:p w14:paraId="20737E62" w14:textId="77777777" w:rsidR="00D01A42" w:rsidRPr="00D776C3" w:rsidRDefault="00000000">
      <w:pPr>
        <w:spacing w:after="200"/>
        <w:ind w:firstLineChars="200" w:firstLine="560"/>
        <w:rPr>
          <w:rFonts w:ascii="仿宋" w:eastAsia="仿宋" w:hAnsi="仿宋" w:cs="仿宋" w:hint="eastAsia"/>
          <w:kern w:val="2"/>
          <w:sz w:val="28"/>
          <w:szCs w:val="28"/>
          <w:u w:val="single"/>
        </w:rPr>
      </w:pPr>
      <w:r w:rsidRPr="00D776C3">
        <w:rPr>
          <w:rFonts w:ascii="仿宋" w:eastAsia="仿宋" w:hAnsi="仿宋" w:cs="仿宋" w:hint="eastAsia"/>
          <w:kern w:val="2"/>
          <w:sz w:val="28"/>
          <w:szCs w:val="28"/>
        </w:rPr>
        <w:t>需          方：</w:t>
      </w:r>
      <w:r w:rsidRPr="00D776C3">
        <w:rPr>
          <w:rFonts w:ascii="仿宋" w:eastAsia="仿宋" w:hAnsi="仿宋" w:cs="仿宋" w:hint="eastAsia"/>
          <w:kern w:val="2"/>
          <w:sz w:val="28"/>
          <w:szCs w:val="28"/>
          <w:u w:val="single"/>
        </w:rPr>
        <w:t xml:space="preserve">宿迁学院                </w:t>
      </w:r>
    </w:p>
    <w:p w14:paraId="09C44AB9" w14:textId="77777777" w:rsidR="00D01A42" w:rsidRPr="00D776C3" w:rsidRDefault="00D01A42">
      <w:pPr>
        <w:spacing w:after="200"/>
        <w:rPr>
          <w:rFonts w:ascii="仿宋" w:eastAsia="仿宋" w:hAnsi="仿宋" w:cs="仿宋" w:hint="eastAsia"/>
          <w:kern w:val="2"/>
          <w:sz w:val="28"/>
          <w:szCs w:val="28"/>
        </w:rPr>
      </w:pPr>
    </w:p>
    <w:p w14:paraId="4A735BDF" w14:textId="77777777" w:rsidR="00D01A42" w:rsidRPr="00D776C3" w:rsidRDefault="00000000">
      <w:pPr>
        <w:spacing w:after="200"/>
        <w:ind w:firstLineChars="200" w:firstLine="560"/>
        <w:rPr>
          <w:rFonts w:ascii="仿宋" w:eastAsia="仿宋" w:hAnsi="仿宋" w:cs="仿宋" w:hint="eastAsia"/>
          <w:kern w:val="2"/>
          <w:sz w:val="28"/>
          <w:szCs w:val="28"/>
          <w:u w:val="single"/>
        </w:rPr>
      </w:pPr>
      <w:r w:rsidRPr="00D776C3">
        <w:rPr>
          <w:rFonts w:ascii="仿宋" w:eastAsia="仿宋" w:hAnsi="仿宋" w:cs="仿宋" w:hint="eastAsia"/>
          <w:kern w:val="2"/>
          <w:sz w:val="28"/>
          <w:szCs w:val="28"/>
        </w:rPr>
        <w:t>供          方：</w:t>
      </w:r>
      <w:r w:rsidRPr="00D776C3">
        <w:rPr>
          <w:rFonts w:ascii="仿宋" w:eastAsia="仿宋" w:hAnsi="仿宋" w:cs="仿宋" w:hint="eastAsia"/>
          <w:kern w:val="2"/>
          <w:sz w:val="28"/>
          <w:szCs w:val="28"/>
          <w:u w:val="single"/>
        </w:rPr>
        <w:t xml:space="preserve">                                      </w:t>
      </w:r>
    </w:p>
    <w:p w14:paraId="46984A7C" w14:textId="77777777" w:rsidR="00D01A42" w:rsidRPr="00D776C3" w:rsidRDefault="00D01A42">
      <w:pPr>
        <w:spacing w:after="200"/>
        <w:rPr>
          <w:rFonts w:ascii="仿宋" w:eastAsia="仿宋" w:hAnsi="仿宋" w:cs="仿宋" w:hint="eastAsia"/>
          <w:kern w:val="2"/>
          <w:sz w:val="28"/>
          <w:szCs w:val="28"/>
          <w:u w:val="single"/>
        </w:rPr>
      </w:pPr>
    </w:p>
    <w:p w14:paraId="5B6E5408" w14:textId="77777777" w:rsidR="00D01A42" w:rsidRPr="00D776C3" w:rsidRDefault="00000000">
      <w:pPr>
        <w:ind w:firstLineChars="200" w:firstLine="560"/>
        <w:rPr>
          <w:rFonts w:ascii="仿宋" w:eastAsia="仿宋" w:hAnsi="仿宋" w:cs="仿宋" w:hint="eastAsia"/>
          <w:kern w:val="2"/>
          <w:sz w:val="28"/>
          <w:szCs w:val="28"/>
        </w:rPr>
      </w:pPr>
      <w:r w:rsidRPr="00D776C3">
        <w:rPr>
          <w:rFonts w:ascii="仿宋" w:eastAsia="仿宋" w:hAnsi="仿宋" w:cs="仿宋" w:hint="eastAsia"/>
          <w:kern w:val="2"/>
          <w:sz w:val="28"/>
          <w:szCs w:val="28"/>
        </w:rPr>
        <w:t>签  订  日  期：2026 年  月    日</w:t>
      </w:r>
    </w:p>
    <w:p w14:paraId="329AA0B5" w14:textId="77777777" w:rsidR="00D01A42" w:rsidRPr="00D776C3" w:rsidRDefault="00000000">
      <w:pPr>
        <w:spacing w:line="360" w:lineRule="auto"/>
        <w:jc w:val="center"/>
        <w:rPr>
          <w:rFonts w:ascii="仿宋" w:eastAsia="仿宋" w:hAnsi="仿宋" w:cs="仿宋" w:hint="eastAsia"/>
          <w:b/>
          <w:bCs/>
          <w:kern w:val="2"/>
          <w:sz w:val="30"/>
          <w:szCs w:val="20"/>
        </w:rPr>
      </w:pPr>
      <w:r w:rsidRPr="00D776C3">
        <w:rPr>
          <w:rFonts w:ascii="仿宋" w:eastAsia="仿宋" w:hAnsi="仿宋" w:cs="仿宋" w:hint="eastAsia"/>
          <w:bCs/>
          <w:kern w:val="2"/>
          <w:sz w:val="24"/>
          <w:szCs w:val="21"/>
        </w:rPr>
        <w:br w:type="page"/>
      </w:r>
      <w:r w:rsidRPr="00D776C3">
        <w:rPr>
          <w:rFonts w:ascii="仿宋" w:eastAsia="仿宋" w:hAnsi="仿宋" w:cs="仿宋" w:hint="eastAsia"/>
          <w:b/>
          <w:kern w:val="2"/>
          <w:sz w:val="30"/>
          <w:szCs w:val="21"/>
        </w:rPr>
        <w:lastRenderedPageBreak/>
        <w:t>政府采购合同</w:t>
      </w:r>
    </w:p>
    <w:p w14:paraId="269CEA92"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u w:val="single"/>
        </w:rPr>
        <w:t>宿迁学院</w:t>
      </w:r>
      <w:r w:rsidRPr="00D776C3">
        <w:rPr>
          <w:rFonts w:ascii="仿宋" w:eastAsia="仿宋" w:hAnsi="仿宋" w:cs="Times New Roman" w:hint="eastAsia"/>
          <w:szCs w:val="21"/>
        </w:rPr>
        <w:t>（以下简称“需方”）和</w:t>
      </w:r>
      <w:r w:rsidRPr="00D776C3">
        <w:rPr>
          <w:rFonts w:ascii="仿宋" w:eastAsia="仿宋" w:hAnsi="仿宋" w:cs="Times New Roman" w:hint="eastAsia"/>
          <w:szCs w:val="21"/>
          <w:u w:val="single"/>
        </w:rPr>
        <w:t xml:space="preserve">       </w:t>
      </w:r>
      <w:r w:rsidRPr="00D776C3">
        <w:rPr>
          <w:rFonts w:ascii="仿宋" w:eastAsia="仿宋" w:hAnsi="仿宋" w:cs="Times New Roman" w:hint="eastAsia"/>
          <w:szCs w:val="21"/>
        </w:rPr>
        <w:t>（以下简称“供方”）同意按下述条款和条件签订本合同（以下简称“合同”）：</w:t>
      </w:r>
    </w:p>
    <w:p w14:paraId="6CDFAC51"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一、合同文件</w:t>
      </w:r>
    </w:p>
    <w:p w14:paraId="5BE291FD" w14:textId="3991429C"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下列关于宿迁学院委托</w:t>
      </w:r>
      <w:r w:rsidRPr="00D776C3">
        <w:rPr>
          <w:rFonts w:ascii="仿宋" w:eastAsia="仿宋" w:hAnsi="仿宋" w:cs="Times New Roman" w:hint="eastAsia"/>
          <w:szCs w:val="21"/>
          <w:u w:val="single"/>
        </w:rPr>
        <w:t xml:space="preserve">       </w:t>
      </w:r>
      <w:r w:rsidRPr="00D776C3">
        <w:rPr>
          <w:rFonts w:ascii="仿宋" w:eastAsia="仿宋" w:hAnsi="仿宋" w:cs="Times New Roman"/>
          <w:szCs w:val="21"/>
        </w:rPr>
        <w:t>公司</w:t>
      </w:r>
      <w:r w:rsidRPr="00D776C3">
        <w:rPr>
          <w:rFonts w:ascii="仿宋" w:eastAsia="仿宋" w:hAnsi="仿宋" w:cs="Times New Roman" w:hint="eastAsia"/>
          <w:szCs w:val="21"/>
        </w:rPr>
        <w:t>完成的“</w:t>
      </w:r>
      <w:r w:rsidR="004F501A" w:rsidRPr="004F501A">
        <w:rPr>
          <w:rFonts w:ascii="仿宋" w:eastAsia="仿宋" w:hAnsi="仿宋" w:cs="Times New Roman" w:hint="eastAsia"/>
          <w:szCs w:val="21"/>
        </w:rPr>
        <w:t>宿迁学院2026年度图书馆文献资源采购项目</w:t>
      </w:r>
      <w:r w:rsidRPr="00D776C3">
        <w:rPr>
          <w:rFonts w:ascii="仿宋" w:eastAsia="仿宋" w:hAnsi="仿宋" w:cs="Times New Roman" w:hint="eastAsia"/>
          <w:szCs w:val="21"/>
        </w:rPr>
        <w:t>”</w:t>
      </w:r>
      <w:r w:rsidRPr="00D776C3">
        <w:rPr>
          <w:rFonts w:ascii="仿宋" w:eastAsia="仿宋" w:hAnsi="仿宋" w:cs="Times New Roman"/>
          <w:szCs w:val="21"/>
        </w:rPr>
        <w:t>（</w:t>
      </w:r>
      <w:r w:rsidRPr="00D776C3">
        <w:rPr>
          <w:rFonts w:ascii="仿宋" w:eastAsia="仿宋" w:hAnsi="仿宋" w:cs="Times New Roman" w:hint="eastAsia"/>
          <w:szCs w:val="21"/>
        </w:rPr>
        <w:t>招标</w:t>
      </w:r>
      <w:r w:rsidRPr="00D776C3">
        <w:rPr>
          <w:rFonts w:ascii="仿宋" w:eastAsia="仿宋" w:hAnsi="仿宋" w:cs="Times New Roman"/>
          <w:szCs w:val="21"/>
        </w:rPr>
        <w:t>编号：</w:t>
      </w:r>
      <w:r w:rsidRPr="00D776C3">
        <w:rPr>
          <w:rFonts w:ascii="仿宋" w:eastAsia="仿宋" w:hAnsi="仿宋" w:cs="Times New Roman" w:hint="eastAsia"/>
          <w:szCs w:val="21"/>
          <w:u w:val="single"/>
        </w:rPr>
        <w:t xml:space="preserve">     </w:t>
      </w:r>
      <w:r w:rsidRPr="00D776C3">
        <w:rPr>
          <w:rFonts w:ascii="仿宋" w:eastAsia="仿宋" w:hAnsi="仿宋" w:cs="Times New Roman" w:hint="eastAsia"/>
          <w:szCs w:val="21"/>
        </w:rPr>
        <w:t>[包</w:t>
      </w:r>
      <w:r w:rsidRPr="00D776C3">
        <w:rPr>
          <w:rFonts w:ascii="仿宋" w:eastAsia="仿宋" w:hAnsi="仿宋" w:cs="Times New Roman" w:hint="eastAsia"/>
          <w:szCs w:val="21"/>
          <w:u w:val="single"/>
        </w:rPr>
        <w:t xml:space="preserve">     </w:t>
      </w:r>
      <w:r w:rsidRPr="00D776C3">
        <w:rPr>
          <w:rFonts w:ascii="仿宋" w:eastAsia="仿宋" w:hAnsi="仿宋" w:cs="Times New Roman" w:hint="eastAsia"/>
          <w:szCs w:val="21"/>
        </w:rPr>
        <w:t>]</w:t>
      </w:r>
      <w:r w:rsidRPr="00D776C3">
        <w:rPr>
          <w:rFonts w:ascii="仿宋" w:eastAsia="仿宋" w:hAnsi="仿宋" w:cs="Times New Roman"/>
          <w:szCs w:val="21"/>
        </w:rPr>
        <w:t>）</w:t>
      </w:r>
      <w:r w:rsidRPr="00D776C3">
        <w:rPr>
          <w:rFonts w:ascii="仿宋" w:eastAsia="仿宋" w:hAnsi="仿宋" w:cs="Times New Roman" w:hint="eastAsia"/>
          <w:szCs w:val="21"/>
        </w:rPr>
        <w:t>招投标文件是构成本合同不可分割的部分：</w:t>
      </w:r>
    </w:p>
    <w:p w14:paraId="1E078CC6"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（1）合同；</w:t>
      </w:r>
    </w:p>
    <w:p w14:paraId="22B0570E"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 xml:space="preserve">（2）中标通知书； </w:t>
      </w:r>
    </w:p>
    <w:p w14:paraId="620886BB"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（3）招</w:t>
      </w:r>
      <w:r w:rsidRPr="00D776C3">
        <w:rPr>
          <w:rFonts w:ascii="仿宋" w:eastAsia="仿宋" w:hAnsi="仿宋" w:cs="Times New Roman"/>
          <w:szCs w:val="21"/>
        </w:rPr>
        <w:t>标文件</w:t>
      </w:r>
      <w:r w:rsidRPr="00D776C3">
        <w:rPr>
          <w:rFonts w:ascii="仿宋" w:eastAsia="仿宋" w:hAnsi="仿宋" w:cs="Times New Roman" w:hint="eastAsia"/>
          <w:szCs w:val="21"/>
        </w:rPr>
        <w:t>；</w:t>
      </w:r>
    </w:p>
    <w:p w14:paraId="7C259B2E"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（4）</w:t>
      </w:r>
      <w:r w:rsidRPr="00D776C3">
        <w:rPr>
          <w:rFonts w:ascii="仿宋" w:eastAsia="仿宋" w:hAnsi="仿宋" w:cs="Times New Roman"/>
          <w:szCs w:val="21"/>
        </w:rPr>
        <w:t>投标文件</w:t>
      </w:r>
      <w:r w:rsidRPr="00D776C3">
        <w:rPr>
          <w:rFonts w:ascii="仿宋" w:eastAsia="仿宋" w:hAnsi="仿宋" w:cs="Times New Roman" w:hint="eastAsia"/>
          <w:szCs w:val="21"/>
        </w:rPr>
        <w:t>；</w:t>
      </w:r>
    </w:p>
    <w:p w14:paraId="49BF3F7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w:t>
      </w:r>
      <w:r w:rsidRPr="00D776C3">
        <w:rPr>
          <w:rFonts w:ascii="仿宋" w:eastAsia="仿宋" w:hAnsi="仿宋" w:cs="Times New Roman"/>
          <w:szCs w:val="21"/>
        </w:rPr>
        <w:t>5</w:t>
      </w:r>
      <w:r w:rsidRPr="00D776C3">
        <w:rPr>
          <w:rFonts w:ascii="仿宋" w:eastAsia="仿宋" w:hAnsi="仿宋" w:cs="Times New Roman" w:hint="eastAsia"/>
          <w:szCs w:val="21"/>
        </w:rPr>
        <w:t>）增值</w:t>
      </w:r>
      <w:r w:rsidRPr="00D776C3">
        <w:rPr>
          <w:rFonts w:ascii="仿宋" w:eastAsia="仿宋" w:hAnsi="仿宋" w:cs="Times New Roman"/>
          <w:szCs w:val="21"/>
        </w:rPr>
        <w:t>服务</w:t>
      </w:r>
      <w:r w:rsidRPr="00D776C3">
        <w:rPr>
          <w:rFonts w:ascii="仿宋" w:eastAsia="仿宋" w:hAnsi="仿宋" w:cs="Times New Roman" w:hint="eastAsia"/>
          <w:szCs w:val="21"/>
        </w:rPr>
        <w:t>；</w:t>
      </w:r>
    </w:p>
    <w:p w14:paraId="48F215D7"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（6）</w:t>
      </w:r>
      <w:r w:rsidRPr="00D776C3">
        <w:rPr>
          <w:rFonts w:ascii="仿宋" w:eastAsia="仿宋" w:hAnsi="仿宋" w:cs="Times New Roman"/>
          <w:szCs w:val="21"/>
        </w:rPr>
        <w:t>无条件退换货；</w:t>
      </w:r>
    </w:p>
    <w:p w14:paraId="0A3CA4A3"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（7）其他必要文件。</w:t>
      </w:r>
    </w:p>
    <w:p w14:paraId="5384B849"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二、合同范围和条件</w:t>
      </w:r>
    </w:p>
    <w:p w14:paraId="259EB5C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本合同的范围和条件应与上述合同文件的规定相一致，并按需方要求到馆完成按本合同规定所采图书之加工、分类、编目等任务。</w:t>
      </w:r>
    </w:p>
    <w:p w14:paraId="54AFF399"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三、货物、数量及服务</w:t>
      </w:r>
    </w:p>
    <w:p w14:paraId="7D2114C9"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本合同所提供的货物和数量按需方提供的订单要求，供方须帮助和配合需方开展书展等活动，需方不另行付费。</w:t>
      </w:r>
    </w:p>
    <w:p w14:paraId="79276BE9"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四、优惠率</w:t>
      </w:r>
    </w:p>
    <w:p w14:paraId="7863C473" w14:textId="7052DDC9"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根据上述文件要求，供方获得</w:t>
      </w:r>
      <w:r w:rsidR="007459C8">
        <w:rPr>
          <w:rFonts w:ascii="仿宋" w:eastAsia="仿宋" w:hAnsi="仿宋" w:cs="Times New Roman" w:hint="eastAsia"/>
          <w:szCs w:val="21"/>
        </w:rPr>
        <w:t>采购包</w:t>
      </w:r>
      <w:r w:rsidRPr="00D776C3">
        <w:rPr>
          <w:rFonts w:ascii="仿宋" w:eastAsia="仿宋" w:hAnsi="仿宋" w:cs="Times New Roman" w:hint="eastAsia"/>
          <w:szCs w:val="21"/>
          <w:u w:val="single"/>
        </w:rPr>
        <w:t xml:space="preserve">     </w:t>
      </w:r>
      <w:r w:rsidRPr="00D776C3">
        <w:rPr>
          <w:rFonts w:ascii="仿宋" w:eastAsia="仿宋" w:hAnsi="仿宋" w:cs="Times New Roman" w:hint="eastAsia"/>
          <w:szCs w:val="21"/>
        </w:rPr>
        <w:t>（</w:t>
      </w:r>
      <w:r w:rsidRPr="00D776C3">
        <w:rPr>
          <w:rFonts w:ascii="仿宋" w:eastAsia="仿宋" w:hAnsi="仿宋" w:cs="Times New Roman" w:hint="eastAsia"/>
          <w:szCs w:val="21"/>
          <w:u w:val="single"/>
        </w:rPr>
        <w:t xml:space="preserve">     </w:t>
      </w:r>
      <w:r w:rsidRPr="00D776C3">
        <w:rPr>
          <w:rFonts w:ascii="仿宋" w:eastAsia="仿宋" w:hAnsi="仿宋" w:cs="Times New Roman"/>
          <w:szCs w:val="21"/>
        </w:rPr>
        <w:t>类</w:t>
      </w:r>
      <w:r w:rsidRPr="00D776C3">
        <w:rPr>
          <w:rFonts w:ascii="仿宋" w:eastAsia="仿宋" w:hAnsi="仿宋" w:cs="Times New Roman" w:hint="eastAsia"/>
          <w:szCs w:val="21"/>
        </w:rPr>
        <w:t>）向需方供货的资格，最终付款以人民币支付实洋价格，计算公式为“码洋价格*（1-供方所报优惠率</w:t>
      </w:r>
      <w:r w:rsidRPr="00D776C3">
        <w:rPr>
          <w:rFonts w:ascii="仿宋" w:eastAsia="仿宋" w:hAnsi="仿宋" w:cs="Times New Roman" w:hint="eastAsia"/>
          <w:szCs w:val="21"/>
          <w:u w:val="single"/>
        </w:rPr>
        <w:t xml:space="preserve">     </w:t>
      </w:r>
      <w:r w:rsidRPr="00D776C3">
        <w:rPr>
          <w:rFonts w:ascii="仿宋" w:eastAsia="仿宋" w:hAnsi="仿宋" w:cs="Times New Roman" w:hint="eastAsia"/>
          <w:szCs w:val="21"/>
        </w:rPr>
        <w:t>％ ）”。</w:t>
      </w:r>
    </w:p>
    <w:p w14:paraId="267464E4"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五、付款条件</w:t>
      </w:r>
    </w:p>
    <w:p w14:paraId="5A4F5512" w14:textId="77777777" w:rsidR="00D01A42" w:rsidRPr="00D776C3" w:rsidRDefault="00000000">
      <w:pPr>
        <w:spacing w:line="480" w:lineRule="exact"/>
        <w:ind w:firstLine="420"/>
        <w:rPr>
          <w:rFonts w:ascii="仿宋" w:eastAsia="仿宋" w:hAnsi="仿宋" w:cs="宋体" w:hint="eastAsia"/>
          <w:szCs w:val="21"/>
        </w:rPr>
      </w:pPr>
      <w:r w:rsidRPr="00D776C3">
        <w:rPr>
          <w:rFonts w:ascii="仿宋" w:eastAsia="仿宋" w:hAnsi="仿宋" w:cs="宋体" w:hint="eastAsia"/>
          <w:szCs w:val="21"/>
        </w:rPr>
        <w:t>（1）报价包括产品价、运费、安装、税金、售后及供方的利润等全部费用。需方不再支付报价以外的任何费用。本项目报价采用优惠率进行报价。</w:t>
      </w:r>
    </w:p>
    <w:p w14:paraId="307F7000" w14:textId="77777777" w:rsidR="00D01A42" w:rsidRPr="00D776C3" w:rsidRDefault="00000000">
      <w:pPr>
        <w:spacing w:line="560" w:lineRule="exact"/>
        <w:ind w:firstLine="480"/>
        <w:rPr>
          <w:rFonts w:ascii="仿宋" w:eastAsia="仿宋" w:hAnsi="仿宋" w:cs="宋体" w:hint="eastAsia"/>
          <w:bCs/>
          <w:szCs w:val="21"/>
        </w:rPr>
      </w:pPr>
      <w:r w:rsidRPr="00D776C3">
        <w:rPr>
          <w:rFonts w:ascii="仿宋" w:eastAsia="仿宋" w:hAnsi="仿宋" w:cs="宋体" w:hint="eastAsia"/>
          <w:szCs w:val="21"/>
        </w:rPr>
        <w:t>预付款：</w:t>
      </w:r>
      <w:r w:rsidRPr="00D776C3">
        <w:rPr>
          <w:rFonts w:ascii="仿宋" w:eastAsia="仿宋" w:hAnsi="仿宋" w:cs="宋体" w:hint="eastAsia"/>
          <w:bCs/>
          <w:szCs w:val="21"/>
        </w:rPr>
        <w:t>合同签订生效后10个工作日内，需方向供方支付合同总额30%的预付款（注：在签订合同时，供方明确表示无需预付款或者主动要求降低预付款比例的金额，需方可不适用预付款规定。）；</w:t>
      </w:r>
    </w:p>
    <w:p w14:paraId="23F88F63" w14:textId="77777777" w:rsidR="00D01A42" w:rsidRPr="00D776C3" w:rsidRDefault="00000000">
      <w:pPr>
        <w:spacing w:line="560" w:lineRule="exact"/>
        <w:ind w:firstLine="480"/>
        <w:rPr>
          <w:rFonts w:ascii="仿宋" w:eastAsia="仿宋" w:hAnsi="仿宋" w:cs="宋体" w:hint="eastAsia"/>
          <w:szCs w:val="21"/>
        </w:rPr>
      </w:pPr>
      <w:r w:rsidRPr="00D776C3">
        <w:rPr>
          <w:rFonts w:ascii="仿宋" w:eastAsia="仿宋" w:hAnsi="仿宋" w:cs="宋体" w:hint="eastAsia"/>
          <w:szCs w:val="21"/>
        </w:rPr>
        <w:t>合同签订且所有图书送到后，经需方清点、验收、审核无误后，以实际验收图书的数量为依</w:t>
      </w:r>
      <w:r w:rsidRPr="00D776C3">
        <w:rPr>
          <w:rFonts w:ascii="仿宋" w:eastAsia="仿宋" w:hAnsi="仿宋" w:cs="宋体" w:hint="eastAsia"/>
          <w:szCs w:val="21"/>
        </w:rPr>
        <w:lastRenderedPageBreak/>
        <w:t>据，并结合合同约定优惠率付清剩余合同价款（以人民币付款）。</w:t>
      </w:r>
    </w:p>
    <w:p w14:paraId="11A18536" w14:textId="77777777" w:rsidR="00D01A42" w:rsidRPr="00D776C3" w:rsidRDefault="00000000">
      <w:pPr>
        <w:spacing w:line="480" w:lineRule="exact"/>
        <w:ind w:firstLine="420"/>
        <w:rPr>
          <w:rFonts w:ascii="仿宋" w:eastAsia="仿宋" w:hAnsi="仿宋" w:cs="宋体" w:hint="eastAsia"/>
          <w:szCs w:val="21"/>
        </w:rPr>
      </w:pPr>
      <w:r w:rsidRPr="00D776C3">
        <w:rPr>
          <w:rFonts w:ascii="仿宋" w:eastAsia="仿宋" w:hAnsi="仿宋" w:cs="宋体" w:hint="eastAsia"/>
          <w:szCs w:val="21"/>
        </w:rPr>
        <w:t>付款以供方出具的正规发票和经需方核对无误的验收清单为凭据。发票金额以实洋为准。发票上应标明图书册数和实洋，在发票备注栏写明码洋和折扣。付款时需提供供货书目清单（包括图书题名、ISBN、出版社、复本量、码洋等基本信息），加盖供方公章，一式两份。债权不得转让，不得委托支付给第三方。</w:t>
      </w:r>
    </w:p>
    <w:p w14:paraId="7C801D97" w14:textId="77777777" w:rsidR="00D01A42" w:rsidRPr="00D776C3" w:rsidRDefault="00000000">
      <w:pPr>
        <w:spacing w:line="560" w:lineRule="exact"/>
        <w:ind w:firstLine="480"/>
        <w:rPr>
          <w:rFonts w:ascii="仿宋" w:eastAsia="仿宋" w:hAnsi="仿宋" w:cs="宋体" w:hint="eastAsia"/>
          <w:bCs/>
          <w:szCs w:val="21"/>
          <w:lang w:val="zh-CN"/>
        </w:rPr>
      </w:pPr>
      <w:r w:rsidRPr="00D776C3">
        <w:rPr>
          <w:rFonts w:ascii="仿宋" w:eastAsia="仿宋" w:hAnsi="仿宋" w:cs="宋体" w:hint="eastAsia"/>
          <w:bCs/>
          <w:szCs w:val="21"/>
          <w:lang w:val="zh-CN"/>
        </w:rPr>
        <w:t>资金支付的</w:t>
      </w:r>
      <w:r w:rsidRPr="00D776C3">
        <w:rPr>
          <w:rFonts w:ascii="仿宋" w:eastAsia="仿宋" w:hAnsi="仿宋" w:cs="宋体" w:hint="eastAsia"/>
          <w:bCs/>
          <w:szCs w:val="21"/>
        </w:rPr>
        <w:t>时间</w:t>
      </w:r>
      <w:r w:rsidRPr="00D776C3">
        <w:rPr>
          <w:rFonts w:ascii="仿宋" w:eastAsia="仿宋" w:hAnsi="仿宋" w:cs="宋体" w:hint="eastAsia"/>
          <w:bCs/>
          <w:szCs w:val="21"/>
          <w:lang w:val="zh-CN"/>
        </w:rPr>
        <w:t>：</w:t>
      </w:r>
      <w:r w:rsidRPr="00D776C3">
        <w:rPr>
          <w:rFonts w:ascii="仿宋" w:eastAsia="仿宋" w:hAnsi="仿宋" w:cs="宋体" w:hint="eastAsia"/>
          <w:bCs/>
          <w:szCs w:val="21"/>
        </w:rPr>
        <w:t>收到供方发票10个工作日内</w:t>
      </w:r>
      <w:r w:rsidRPr="00D776C3">
        <w:rPr>
          <w:rFonts w:ascii="仿宋" w:eastAsia="仿宋" w:hAnsi="仿宋" w:cs="宋体" w:hint="eastAsia"/>
          <w:bCs/>
          <w:szCs w:val="21"/>
          <w:lang w:val="zh-CN"/>
        </w:rPr>
        <w:t>；</w:t>
      </w:r>
    </w:p>
    <w:p w14:paraId="59FC13CE"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宋体" w:hint="eastAsia"/>
          <w:bCs/>
          <w:szCs w:val="21"/>
          <w:lang w:val="zh-CN"/>
        </w:rPr>
        <w:t>资金支付</w:t>
      </w:r>
      <w:r w:rsidRPr="00D776C3">
        <w:rPr>
          <w:rFonts w:ascii="仿宋" w:eastAsia="仿宋" w:hAnsi="仿宋" w:cs="宋体" w:hint="eastAsia"/>
          <w:bCs/>
          <w:szCs w:val="21"/>
        </w:rPr>
        <w:t>的条件：满足相应阶段的要求且收到供方发票</w:t>
      </w:r>
      <w:r w:rsidRPr="00D776C3">
        <w:rPr>
          <w:rFonts w:ascii="仿宋" w:eastAsia="仿宋" w:hAnsi="仿宋" w:cs="Times New Roman" w:hint="eastAsia"/>
          <w:szCs w:val="21"/>
        </w:rPr>
        <w:t>。</w:t>
      </w:r>
    </w:p>
    <w:p w14:paraId="369099AE"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（2）履约保证金：</w:t>
      </w:r>
    </w:p>
    <w:p w14:paraId="64648BDD"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1.履约保证金提交形式</w:t>
      </w:r>
    </w:p>
    <w:p w14:paraId="00568D75"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履约保证金应在采购合同签订前提交，除银行电汇、网上银行、数字人民币外，供方还可选用银行保函、担保公司的保证担保或保险公司的保证保险等多种形式向需方缴纳。</w:t>
      </w:r>
    </w:p>
    <w:p w14:paraId="137D71C3"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2.履约保证金提交金额</w:t>
      </w:r>
    </w:p>
    <w:p w14:paraId="4E81F86B"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按采购合同总价的5%提交。</w:t>
      </w:r>
    </w:p>
    <w:p w14:paraId="6B23FA0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支持和鼓励使用江苏政府采购电子履约保函（保险）代替缴纳履约保证金，供方如使用江苏政府采购电子履约保函（保险）的，可按采购合同总价的3%（履约保证金原提交金额的6折）提交。办理流程、偿付等内容见江苏政府采购网“保险保函”模块。</w:t>
      </w:r>
    </w:p>
    <w:p w14:paraId="5E3B5301"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3.履约保证金退还方式</w:t>
      </w:r>
    </w:p>
    <w:p w14:paraId="24EC2867"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以银行电汇、网上银行、数字人民币形式缴纳履约保证金的，退回至供方存款账户或数字人民币账户；以保函、担保、保险等形式缴纳履约保证金的，在保函、担保、保险约定的保证期限届满之日起自行失效。</w:t>
      </w:r>
    </w:p>
    <w:p w14:paraId="12D6C57F"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4.履约保证金退还条件</w:t>
      </w:r>
    </w:p>
    <w:p w14:paraId="546356F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完成本项目所有合同内容且具有验收合格相关证明材料。</w:t>
      </w:r>
    </w:p>
    <w:p w14:paraId="020BA2DD"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5.履约保证金退还时间</w:t>
      </w:r>
    </w:p>
    <w:p w14:paraId="1373B20F"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需方收到供方退付申请后5个工作日内退还。如供方在三年内未办理退还履约保证金手续，视同供方放弃该项权利。</w:t>
      </w:r>
    </w:p>
    <w:p w14:paraId="58829EA6"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6.履约保证金不予退还情形</w:t>
      </w:r>
    </w:p>
    <w:p w14:paraId="260D35CD"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除不可抗力外，供方不履行与需方订立的采购合同的，履约保证金不予退还，给需方造成的损失超过履约保证金数额的，还应对超过部分予以赔偿。</w:t>
      </w:r>
    </w:p>
    <w:p w14:paraId="63D5B7BC"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7.逾期退还履约保证金违约责任</w:t>
      </w:r>
    </w:p>
    <w:p w14:paraId="18F6A55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需方逾期退还履约保证金的，除应退还履约保证金外，还应按中国人民银行同期贷款基准利</w:t>
      </w:r>
      <w:r w:rsidRPr="00D776C3">
        <w:rPr>
          <w:rFonts w:ascii="仿宋" w:eastAsia="仿宋" w:hAnsi="仿宋" w:cs="Times New Roman" w:hint="eastAsia"/>
          <w:szCs w:val="21"/>
        </w:rPr>
        <w:lastRenderedPageBreak/>
        <w:t>率上浮20％后的利率支付超期资金占用费，但因供方自身原因导致无法及时退还的除外。</w:t>
      </w:r>
    </w:p>
    <w:p w14:paraId="49314EEC"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六、交货时间、地点、验收、加工</w:t>
      </w:r>
    </w:p>
    <w:p w14:paraId="03AD918C" w14:textId="77777777" w:rsidR="00D01A42" w:rsidRPr="00D776C3" w:rsidRDefault="00000000">
      <w:pPr>
        <w:spacing w:line="440" w:lineRule="exact"/>
        <w:ind w:firstLine="422"/>
        <w:rPr>
          <w:rFonts w:ascii="仿宋" w:eastAsia="仿宋" w:hAnsi="仿宋" w:cs="Times New Roman" w:hint="eastAsia"/>
          <w:szCs w:val="21"/>
        </w:rPr>
      </w:pPr>
      <w:r w:rsidRPr="00D776C3">
        <w:rPr>
          <w:rFonts w:ascii="仿宋" w:eastAsia="仿宋" w:hAnsi="仿宋" w:cs="Times New Roman" w:hint="eastAsia"/>
          <w:b/>
          <w:szCs w:val="21"/>
        </w:rPr>
        <w:t>本合同货物的交付时间：</w:t>
      </w:r>
      <w:r w:rsidRPr="00D776C3">
        <w:rPr>
          <w:rFonts w:ascii="仿宋" w:eastAsia="仿宋" w:hAnsi="仿宋" w:cs="Times New Roman" w:hint="eastAsia"/>
          <w:bCs/>
          <w:szCs w:val="21"/>
        </w:rPr>
        <w:t>图书馆可指定各批次图书的供货截止日期，最终所有图书的供货期限为2026年10月31日前。</w:t>
      </w:r>
    </w:p>
    <w:p w14:paraId="34B56B39" w14:textId="77777777" w:rsidR="00D01A42" w:rsidRPr="00D776C3" w:rsidRDefault="00000000">
      <w:pPr>
        <w:spacing w:line="440" w:lineRule="exact"/>
        <w:ind w:firstLine="422"/>
        <w:rPr>
          <w:rFonts w:ascii="仿宋" w:eastAsia="仿宋" w:hAnsi="仿宋" w:cs="Times New Roman" w:hint="eastAsia"/>
          <w:bCs/>
          <w:szCs w:val="21"/>
        </w:rPr>
      </w:pPr>
      <w:r w:rsidRPr="00D776C3">
        <w:rPr>
          <w:rFonts w:ascii="仿宋" w:eastAsia="仿宋" w:hAnsi="仿宋" w:cs="Times New Roman" w:hint="eastAsia"/>
          <w:b/>
          <w:szCs w:val="21"/>
        </w:rPr>
        <w:t>交货地点：</w:t>
      </w:r>
      <w:r w:rsidRPr="00D776C3">
        <w:rPr>
          <w:rFonts w:ascii="仿宋" w:eastAsia="仿宋" w:hAnsi="仿宋" w:cs="Times New Roman" w:hint="eastAsia"/>
          <w:bCs/>
          <w:szCs w:val="21"/>
        </w:rPr>
        <w:t>送至需方指定地点，运费由供方承担。</w:t>
      </w:r>
    </w:p>
    <w:p w14:paraId="2EDF2880" w14:textId="77777777" w:rsidR="00D01A42" w:rsidRPr="00D776C3" w:rsidRDefault="00000000">
      <w:pPr>
        <w:spacing w:line="440" w:lineRule="exact"/>
        <w:ind w:firstLine="422"/>
        <w:rPr>
          <w:rFonts w:ascii="仿宋" w:eastAsia="仿宋" w:hAnsi="仿宋" w:cs="Times New Roman" w:hint="eastAsia"/>
          <w:szCs w:val="21"/>
        </w:rPr>
      </w:pPr>
      <w:r w:rsidRPr="00D776C3">
        <w:rPr>
          <w:rFonts w:ascii="仿宋" w:eastAsia="仿宋" w:hAnsi="仿宋" w:cs="Times New Roman" w:hint="eastAsia"/>
          <w:b/>
          <w:szCs w:val="21"/>
        </w:rPr>
        <w:t>验收单位：</w:t>
      </w:r>
      <w:r w:rsidRPr="00D776C3">
        <w:rPr>
          <w:rFonts w:ascii="仿宋" w:eastAsia="仿宋" w:hAnsi="仿宋" w:cs="Times New Roman" w:hint="eastAsia"/>
          <w:szCs w:val="21"/>
        </w:rPr>
        <w:t>宿迁学院图书馆</w:t>
      </w:r>
    </w:p>
    <w:p w14:paraId="42217238"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需方通过供方订购的所有图书，实行分编和加工工作外包，需方经过质量考查后在供方中指定分编加工外包服务商，分编和加工工作外包的费用由供方承担。</w:t>
      </w:r>
    </w:p>
    <w:p w14:paraId="18279F45" w14:textId="77777777" w:rsidR="00D01A42" w:rsidRPr="00D776C3" w:rsidRDefault="00000000">
      <w:pPr>
        <w:spacing w:line="440" w:lineRule="exact"/>
        <w:ind w:firstLine="422"/>
        <w:rPr>
          <w:rFonts w:ascii="仿宋" w:eastAsia="仿宋" w:hAnsi="仿宋" w:cs="Times New Roman" w:hint="eastAsia"/>
          <w:szCs w:val="21"/>
        </w:rPr>
      </w:pPr>
      <w:r w:rsidRPr="00D776C3">
        <w:rPr>
          <w:rFonts w:ascii="仿宋" w:eastAsia="仿宋" w:hAnsi="仿宋" w:cs="Times New Roman" w:hint="eastAsia"/>
          <w:b/>
          <w:szCs w:val="21"/>
        </w:rPr>
        <w:t>货物编目、加工：</w:t>
      </w:r>
      <w:r w:rsidRPr="00D776C3">
        <w:rPr>
          <w:rFonts w:ascii="仿宋" w:eastAsia="仿宋" w:hAnsi="仿宋" w:cs="Times New Roman" w:hint="eastAsia"/>
          <w:szCs w:val="21"/>
        </w:rPr>
        <w:t>供方到馆编目、加工，提供美国进口的3M磁条，提供诸如加工、编目、典藏、免费粘贴磁条、条形码、盖馆藏章、贴膜、新书上架等图书全方面的配套服务。</w:t>
      </w:r>
    </w:p>
    <w:p w14:paraId="4315D423"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具体服务要求如下：</w:t>
      </w:r>
    </w:p>
    <w:p w14:paraId="377813CA"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（1）合同履行期限内，供方须完成合同规定的全部服务；</w:t>
      </w:r>
    </w:p>
    <w:p w14:paraId="149BF46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2）图书加工所用耗材由供方按照需方要求的品牌、规格购买，包括磁条、书标、条形码、贴膜、打印色带和各色印油等，如委托需方雇佣加工人员，必须符合国家法律并按地方相关规定执行，所有耗材、加工费用或者聘请人员加工费用均由供方承担；</w:t>
      </w:r>
    </w:p>
    <w:p w14:paraId="3DFB6929"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（3）供方必须保证编目、加工的质量，加工差错率不大于3‰，按单一进书批次来计算，则每大于0.1个百分点如果加工编目差错率一直保持在3‰以下，将作为有效服务能力计于下一年度供方的投标得分中；</w:t>
      </w:r>
    </w:p>
    <w:p w14:paraId="70FE12A6"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（4）供方按需方要求提供支</w:t>
      </w:r>
      <w:r w:rsidRPr="00D776C3">
        <w:rPr>
          <w:rFonts w:ascii="仿宋" w:eastAsia="仿宋" w:hAnsi="仿宋" w:cs="Times New Roman"/>
          <w:szCs w:val="21"/>
        </w:rPr>
        <w:t>持</w:t>
      </w:r>
      <w:r w:rsidRPr="00D776C3">
        <w:rPr>
          <w:rFonts w:ascii="仿宋" w:eastAsia="仿宋" w:hAnsi="仿宋" w:cs="Times New Roman" w:hint="eastAsia"/>
          <w:szCs w:val="21"/>
        </w:rPr>
        <w:t>批量验收所需数据，供方在提供新书时，同时免费100%提供该批新书分类和CNMARC编目数据（外文则提供USMARC），供方不得以任何理由出现数量上的遗漏，若新书到馆后发现有缺少或不符合需方标准提供的MARC编目的数据，供方会在4小时内及时补发；</w:t>
      </w:r>
    </w:p>
    <w:p w14:paraId="5E1E527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（5）</w:t>
      </w:r>
      <w:r w:rsidRPr="00D776C3">
        <w:rPr>
          <w:rFonts w:ascii="仿宋" w:eastAsia="仿宋" w:hAnsi="仿宋" w:cs="Times New Roman"/>
          <w:szCs w:val="21"/>
        </w:rPr>
        <w:t>要求</w:t>
      </w:r>
      <w:r w:rsidRPr="00D776C3">
        <w:rPr>
          <w:rFonts w:ascii="仿宋" w:eastAsia="仿宋" w:hAnsi="仿宋" w:cs="Times New Roman" w:hint="eastAsia"/>
          <w:szCs w:val="21"/>
        </w:rPr>
        <w:t>影印</w:t>
      </w:r>
      <w:r w:rsidRPr="00D776C3">
        <w:rPr>
          <w:rFonts w:ascii="仿宋" w:eastAsia="仿宋" w:hAnsi="仿宋" w:cs="Times New Roman"/>
          <w:szCs w:val="21"/>
        </w:rPr>
        <w:t>版图书随</w:t>
      </w:r>
      <w:r w:rsidRPr="00D776C3">
        <w:rPr>
          <w:rFonts w:ascii="仿宋" w:eastAsia="仿宋" w:hAnsi="仿宋" w:cs="Times New Roman" w:hint="eastAsia"/>
          <w:szCs w:val="21"/>
        </w:rPr>
        <w:t>同</w:t>
      </w:r>
      <w:r w:rsidRPr="00D776C3">
        <w:rPr>
          <w:rFonts w:ascii="仿宋" w:eastAsia="仿宋" w:hAnsi="仿宋" w:cs="Times New Roman"/>
          <w:szCs w:val="21"/>
        </w:rPr>
        <w:t>批</w:t>
      </w:r>
      <w:r w:rsidRPr="00D776C3">
        <w:rPr>
          <w:rFonts w:ascii="仿宋" w:eastAsia="仿宋" w:hAnsi="仿宋" w:cs="Times New Roman" w:hint="eastAsia"/>
          <w:szCs w:val="21"/>
        </w:rPr>
        <w:t>次</w:t>
      </w:r>
      <w:r w:rsidRPr="00D776C3">
        <w:rPr>
          <w:rFonts w:ascii="仿宋" w:eastAsia="仿宋" w:hAnsi="仿宋" w:cs="Times New Roman"/>
          <w:szCs w:val="21"/>
        </w:rPr>
        <w:t>中文图书，同</w:t>
      </w:r>
      <w:r w:rsidRPr="00D776C3">
        <w:rPr>
          <w:rFonts w:ascii="仿宋" w:eastAsia="仿宋" w:hAnsi="仿宋" w:cs="Times New Roman" w:hint="eastAsia"/>
          <w:szCs w:val="21"/>
        </w:rPr>
        <w:t>期</w:t>
      </w:r>
      <w:r w:rsidRPr="00D776C3">
        <w:rPr>
          <w:rFonts w:ascii="仿宋" w:eastAsia="仿宋" w:hAnsi="仿宋" w:cs="Times New Roman"/>
          <w:szCs w:val="21"/>
        </w:rPr>
        <w:t>编目。</w:t>
      </w:r>
    </w:p>
    <w:p w14:paraId="4C4E1890"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其他要求详见需方采购需求。</w:t>
      </w:r>
    </w:p>
    <w:p w14:paraId="6B111FC8"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b/>
          <w:szCs w:val="21"/>
        </w:rPr>
        <w:t>七、版权、内容及安全问题</w:t>
      </w:r>
    </w:p>
    <w:p w14:paraId="0AFD22D6"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szCs w:val="21"/>
        </w:rPr>
        <w:t>供方对提供的所有资源都要进行严格核查，保证不存在任何版权瑕疵和版权争议，符合国家和相关管理机构对文献资源知识权、意识形态和信息安全等法律法规或工作要求，并承担因供方自身过错出现违法违规引起的一切法律责任和后果。</w:t>
      </w:r>
    </w:p>
    <w:p w14:paraId="2C2E23DD"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八、纠纷的处理</w:t>
      </w:r>
    </w:p>
    <w:p w14:paraId="0122B100"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本合同货物交付验收使用后所发生的合同纠纷，由供方直接与需方进行处理，协商不成时双方纠纷由宿迁市有管辖权的人民法院裁决解决。</w:t>
      </w:r>
      <w:r w:rsidRPr="00D776C3">
        <w:rPr>
          <w:rFonts w:ascii="仿宋" w:eastAsia="仿宋" w:hAnsi="仿宋" w:cs="Times New Roman"/>
          <w:szCs w:val="21"/>
        </w:rPr>
        <w:t>若供方</w:t>
      </w:r>
      <w:r w:rsidRPr="00D776C3">
        <w:rPr>
          <w:rFonts w:ascii="仿宋" w:eastAsia="仿宋" w:hAnsi="仿宋" w:cs="Times New Roman" w:hint="eastAsia"/>
          <w:szCs w:val="21"/>
        </w:rPr>
        <w:t>的编目及加工等服务达不到需方要求，或</w:t>
      </w:r>
      <w:r w:rsidRPr="00D776C3">
        <w:rPr>
          <w:rFonts w:ascii="仿宋" w:eastAsia="仿宋" w:hAnsi="仿宋" w:cs="Times New Roman"/>
          <w:szCs w:val="21"/>
        </w:rPr>
        <w:lastRenderedPageBreak/>
        <w:t>连续2个月到货率较服务要求低20%以上</w:t>
      </w:r>
      <w:r w:rsidRPr="00D776C3">
        <w:rPr>
          <w:rFonts w:ascii="仿宋" w:eastAsia="仿宋" w:hAnsi="仿宋" w:cs="Times New Roman" w:hint="eastAsia"/>
          <w:szCs w:val="21"/>
        </w:rPr>
        <w:t>,需方有权随时终止与供方的合同，并没收履约保证金，履约保证金不足以弥补需方损失时，供方还应承担相应的违约赔偿责任。</w:t>
      </w:r>
    </w:p>
    <w:p w14:paraId="2AED0D11"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九、合同生效及其他</w:t>
      </w:r>
    </w:p>
    <w:p w14:paraId="631B0444" w14:textId="77777777" w:rsidR="00D01A42" w:rsidRPr="00D776C3" w:rsidRDefault="00000000">
      <w:pPr>
        <w:spacing w:line="440" w:lineRule="exact"/>
        <w:ind w:firstLine="420"/>
        <w:rPr>
          <w:rFonts w:ascii="仿宋" w:eastAsia="仿宋" w:hAnsi="仿宋" w:cs="Times New Roman" w:hint="eastAsia"/>
          <w:szCs w:val="21"/>
        </w:rPr>
      </w:pPr>
      <w:r w:rsidRPr="00D776C3">
        <w:rPr>
          <w:rFonts w:ascii="仿宋" w:eastAsia="仿宋" w:hAnsi="仿宋" w:cs="Times New Roman" w:hint="eastAsia"/>
          <w:szCs w:val="21"/>
        </w:rPr>
        <w:t>本合同经供需双方授权代表签字盖章后生效。</w:t>
      </w:r>
    </w:p>
    <w:p w14:paraId="1E7F87CC" w14:textId="77777777" w:rsidR="00D01A42" w:rsidRPr="00D776C3" w:rsidRDefault="00000000">
      <w:pPr>
        <w:spacing w:line="440" w:lineRule="exact"/>
        <w:ind w:firstLine="422"/>
        <w:rPr>
          <w:rFonts w:ascii="仿宋" w:eastAsia="仿宋" w:hAnsi="仿宋" w:cs="Times New Roman" w:hint="eastAsia"/>
          <w:b/>
          <w:szCs w:val="21"/>
        </w:rPr>
      </w:pPr>
      <w:r w:rsidRPr="00D776C3">
        <w:rPr>
          <w:rFonts w:ascii="仿宋" w:eastAsia="仿宋" w:hAnsi="仿宋" w:cs="Times New Roman" w:hint="eastAsia"/>
          <w:b/>
          <w:szCs w:val="21"/>
        </w:rPr>
        <w:t>十、本合同一式捌份，供方贰份，需方陆份，均具有同等法律效力。</w:t>
      </w:r>
    </w:p>
    <w:p w14:paraId="1D896C3C" w14:textId="77777777" w:rsidR="00D01A42" w:rsidRPr="00D776C3" w:rsidRDefault="00D01A42">
      <w:pPr>
        <w:spacing w:line="440" w:lineRule="exact"/>
        <w:ind w:firstLine="420"/>
        <w:rPr>
          <w:rFonts w:ascii="仿宋" w:eastAsia="仿宋" w:hAnsi="仿宋" w:cs="Times New Roman" w:hint="eastAsia"/>
          <w:szCs w:val="21"/>
        </w:rPr>
      </w:pPr>
    </w:p>
    <w:p w14:paraId="3C0A0C71" w14:textId="77777777" w:rsidR="00D01A42" w:rsidRPr="00D776C3" w:rsidRDefault="00000000">
      <w:pPr>
        <w:spacing w:line="360" w:lineRule="auto"/>
        <w:ind w:firstLine="420"/>
        <w:rPr>
          <w:rFonts w:ascii="仿宋" w:eastAsia="仿宋" w:hAnsi="仿宋" w:cs="Times New Roman" w:hint="eastAsia"/>
          <w:szCs w:val="21"/>
        </w:rPr>
      </w:pPr>
      <w:r w:rsidRPr="00D776C3">
        <w:rPr>
          <w:rFonts w:ascii="仿宋" w:eastAsia="仿宋" w:hAnsi="仿宋" w:cs="Times New Roman" w:hint="eastAsia"/>
          <w:szCs w:val="21"/>
        </w:rPr>
        <w:t>供方（盖章生效）：                需方（盖章生效）：</w:t>
      </w:r>
    </w:p>
    <w:p w14:paraId="688C324D" w14:textId="77777777" w:rsidR="00D01A42" w:rsidRPr="00D776C3" w:rsidRDefault="00000000">
      <w:pPr>
        <w:spacing w:line="360" w:lineRule="auto"/>
        <w:ind w:firstLine="420"/>
        <w:rPr>
          <w:rFonts w:ascii="仿宋" w:eastAsia="仿宋" w:hAnsi="仿宋" w:cs="Times New Roman" w:hint="eastAsia"/>
          <w:szCs w:val="21"/>
        </w:rPr>
      </w:pPr>
      <w:r w:rsidRPr="00D776C3">
        <w:rPr>
          <w:rFonts w:ascii="仿宋" w:eastAsia="仿宋" w:hAnsi="仿宋" w:cs="Times New Roman" w:hint="eastAsia"/>
          <w:szCs w:val="21"/>
        </w:rPr>
        <w:t>授权代表：                        授权代表：</w:t>
      </w:r>
    </w:p>
    <w:p w14:paraId="65729959" w14:textId="77777777" w:rsidR="00D01A42" w:rsidRPr="00D776C3" w:rsidRDefault="00000000">
      <w:pPr>
        <w:spacing w:line="360" w:lineRule="auto"/>
        <w:ind w:firstLine="420"/>
        <w:rPr>
          <w:rFonts w:ascii="仿宋" w:eastAsia="仿宋" w:hAnsi="仿宋" w:cs="Times New Roman" w:hint="eastAsia"/>
          <w:szCs w:val="21"/>
        </w:rPr>
      </w:pPr>
      <w:r w:rsidRPr="00D776C3">
        <w:rPr>
          <w:rFonts w:ascii="仿宋" w:eastAsia="仿宋" w:hAnsi="仿宋" w:cs="Times New Roman" w:hint="eastAsia"/>
          <w:szCs w:val="21"/>
        </w:rPr>
        <w:t>20</w:t>
      </w:r>
      <w:r w:rsidRPr="00D776C3">
        <w:rPr>
          <w:rFonts w:ascii="仿宋" w:eastAsia="仿宋" w:hAnsi="仿宋" w:cs="Times New Roman"/>
          <w:szCs w:val="21"/>
        </w:rPr>
        <w:t>2</w:t>
      </w:r>
      <w:r w:rsidRPr="00D776C3">
        <w:rPr>
          <w:rFonts w:ascii="仿宋" w:eastAsia="仿宋" w:hAnsi="仿宋" w:cs="Times New Roman" w:hint="eastAsia"/>
          <w:szCs w:val="21"/>
        </w:rPr>
        <w:t>6年   月   日                  20</w:t>
      </w:r>
      <w:r w:rsidRPr="00D776C3">
        <w:rPr>
          <w:rFonts w:ascii="仿宋" w:eastAsia="仿宋" w:hAnsi="仿宋" w:cs="Times New Roman"/>
          <w:szCs w:val="21"/>
        </w:rPr>
        <w:t>2</w:t>
      </w:r>
      <w:r w:rsidRPr="00D776C3">
        <w:rPr>
          <w:rFonts w:ascii="仿宋" w:eastAsia="仿宋" w:hAnsi="仿宋" w:cs="Times New Roman" w:hint="eastAsia"/>
          <w:szCs w:val="21"/>
        </w:rPr>
        <w:t>6年    月    日</w:t>
      </w:r>
    </w:p>
    <w:p w14:paraId="782CAE9D" w14:textId="77777777" w:rsidR="00D01A42" w:rsidRPr="00D776C3" w:rsidRDefault="00000000">
      <w:pPr>
        <w:spacing w:line="460" w:lineRule="exact"/>
        <w:ind w:firstLine="480"/>
        <w:rPr>
          <w:rFonts w:ascii="仿宋" w:eastAsia="仿宋" w:hAnsi="仿宋" w:cs="仿宋" w:hint="eastAsia"/>
          <w:sz w:val="24"/>
        </w:rPr>
      </w:pPr>
      <w:r w:rsidRPr="00D776C3">
        <w:rPr>
          <w:rFonts w:ascii="仿宋" w:eastAsia="仿宋" w:hAnsi="仿宋" w:cs="仿宋" w:hint="eastAsia"/>
          <w:bCs/>
          <w:sz w:val="44"/>
        </w:rPr>
        <w:br w:type="page" w:clear="all"/>
      </w:r>
    </w:p>
    <w:p w14:paraId="6533BC56" w14:textId="77777777" w:rsidR="00D01A42" w:rsidRPr="00D776C3" w:rsidRDefault="00000000">
      <w:pPr>
        <w:spacing w:line="360" w:lineRule="auto"/>
        <w:jc w:val="center"/>
        <w:rPr>
          <w:rFonts w:ascii="仿宋" w:eastAsia="仿宋" w:hAnsi="仿宋" w:cs="仿宋" w:hint="eastAsia"/>
          <w:b/>
          <w:bCs/>
          <w:sz w:val="44"/>
          <w:szCs w:val="44"/>
        </w:rPr>
      </w:pPr>
      <w:bookmarkStart w:id="167" w:name="_Toc5354"/>
      <w:bookmarkStart w:id="168" w:name="_Toc1783"/>
      <w:bookmarkStart w:id="169" w:name="_Toc27936"/>
      <w:r w:rsidRPr="00D776C3">
        <w:rPr>
          <w:rFonts w:ascii="仿宋" w:eastAsia="仿宋" w:hAnsi="仿宋" w:cs="仿宋" w:hint="eastAsia"/>
          <w:b/>
          <w:bCs/>
          <w:sz w:val="44"/>
          <w:szCs w:val="44"/>
        </w:rPr>
        <w:lastRenderedPageBreak/>
        <w:t>第六章  投标</w:t>
      </w:r>
      <w:bookmarkEnd w:id="157"/>
      <w:bookmarkEnd w:id="158"/>
      <w:bookmarkEnd w:id="159"/>
      <w:r w:rsidRPr="00D776C3">
        <w:rPr>
          <w:rFonts w:ascii="仿宋" w:eastAsia="仿宋" w:hAnsi="仿宋" w:cs="仿宋" w:hint="eastAsia"/>
          <w:b/>
          <w:bCs/>
          <w:sz w:val="44"/>
          <w:szCs w:val="44"/>
        </w:rPr>
        <w:t>文件格式</w:t>
      </w:r>
      <w:bookmarkEnd w:id="167"/>
      <w:bookmarkEnd w:id="168"/>
      <w:bookmarkEnd w:id="169"/>
    </w:p>
    <w:p w14:paraId="0CCD2076" w14:textId="77777777" w:rsidR="00D01A42" w:rsidRPr="00D776C3" w:rsidRDefault="00D01A42">
      <w:pPr>
        <w:jc w:val="center"/>
        <w:rPr>
          <w:rFonts w:ascii="仿宋" w:eastAsia="仿宋" w:hAnsi="仿宋" w:cs="仿宋" w:hint="eastAsia"/>
          <w:b/>
          <w:sz w:val="72"/>
        </w:rPr>
      </w:pPr>
      <w:bookmarkStart w:id="170" w:name="_Hlt26671244"/>
      <w:bookmarkStart w:id="171" w:name="_Hlt26955039"/>
      <w:bookmarkStart w:id="172" w:name="_Toc26554094"/>
      <w:bookmarkStart w:id="173" w:name="_Toc120614282"/>
      <w:bookmarkStart w:id="174" w:name="_Toc49090576"/>
      <w:bookmarkEnd w:id="170"/>
      <w:bookmarkEnd w:id="171"/>
    </w:p>
    <w:p w14:paraId="346313F4" w14:textId="77777777" w:rsidR="00D01A42" w:rsidRPr="00D776C3" w:rsidRDefault="00D01A42">
      <w:pPr>
        <w:jc w:val="center"/>
        <w:rPr>
          <w:rFonts w:ascii="仿宋" w:eastAsia="仿宋" w:hAnsi="仿宋" w:cs="仿宋" w:hint="eastAsia"/>
          <w:b/>
          <w:sz w:val="72"/>
        </w:rPr>
      </w:pPr>
    </w:p>
    <w:p w14:paraId="58013D3F" w14:textId="77777777" w:rsidR="00D01A42" w:rsidRPr="00D776C3" w:rsidRDefault="00000000">
      <w:pPr>
        <w:jc w:val="center"/>
        <w:rPr>
          <w:rFonts w:ascii="仿宋" w:eastAsia="仿宋" w:hAnsi="仿宋" w:cs="仿宋" w:hint="eastAsia"/>
          <w:b/>
          <w:sz w:val="72"/>
        </w:rPr>
      </w:pPr>
      <w:r w:rsidRPr="00D776C3">
        <w:rPr>
          <w:rFonts w:ascii="仿宋" w:eastAsia="仿宋" w:hAnsi="仿宋" w:cs="仿宋" w:hint="eastAsia"/>
          <w:b/>
          <w:sz w:val="72"/>
        </w:rPr>
        <w:t>投  标  文  件</w:t>
      </w:r>
    </w:p>
    <w:p w14:paraId="42979046" w14:textId="52CC7CC1" w:rsidR="00D01A42" w:rsidRPr="00D776C3" w:rsidRDefault="00547257">
      <w:pPr>
        <w:jc w:val="center"/>
        <w:rPr>
          <w:rFonts w:ascii="仿宋" w:eastAsia="仿宋" w:hAnsi="仿宋" w:cs="仿宋" w:hint="eastAsia"/>
          <w:b/>
          <w:sz w:val="72"/>
        </w:rPr>
      </w:pPr>
      <w:r w:rsidRPr="00D776C3">
        <w:rPr>
          <w:rFonts w:ascii="仿宋" w:eastAsia="仿宋" w:hAnsi="仿宋" w:cs="仿宋" w:hint="eastAsia"/>
          <w:b/>
          <w:sz w:val="72"/>
        </w:rPr>
        <w:t>(</w:t>
      </w:r>
      <w:r w:rsidR="007F2B13">
        <w:rPr>
          <w:rFonts w:ascii="仿宋" w:eastAsia="仿宋" w:hAnsi="仿宋" w:cs="仿宋" w:hint="eastAsia"/>
          <w:b/>
          <w:sz w:val="72"/>
        </w:rPr>
        <w:t>采购包1</w:t>
      </w:r>
      <w:r w:rsidRPr="00D776C3">
        <w:rPr>
          <w:rFonts w:ascii="仿宋" w:eastAsia="仿宋" w:hAnsi="仿宋" w:cs="仿宋" w:hint="eastAsia"/>
          <w:b/>
          <w:sz w:val="72"/>
        </w:rPr>
        <w:t>/</w:t>
      </w:r>
      <w:r w:rsidR="007F2B13">
        <w:rPr>
          <w:rFonts w:ascii="仿宋" w:eastAsia="仿宋" w:hAnsi="仿宋" w:cs="仿宋" w:hint="eastAsia"/>
          <w:b/>
          <w:sz w:val="72"/>
        </w:rPr>
        <w:t>2</w:t>
      </w:r>
      <w:r w:rsidRPr="00D776C3">
        <w:rPr>
          <w:rFonts w:ascii="仿宋" w:eastAsia="仿宋" w:hAnsi="仿宋" w:cs="仿宋" w:hint="eastAsia"/>
          <w:b/>
          <w:sz w:val="72"/>
        </w:rPr>
        <w:t>)</w:t>
      </w:r>
    </w:p>
    <w:p w14:paraId="4B86A6F8" w14:textId="77777777" w:rsidR="00D01A42" w:rsidRPr="00D776C3" w:rsidRDefault="00D01A42">
      <w:pPr>
        <w:jc w:val="center"/>
        <w:rPr>
          <w:rFonts w:ascii="仿宋" w:eastAsia="仿宋" w:hAnsi="仿宋" w:cs="仿宋" w:hint="eastAsia"/>
          <w:b/>
          <w:sz w:val="72"/>
        </w:rPr>
      </w:pPr>
    </w:p>
    <w:p w14:paraId="07C05442" w14:textId="77777777" w:rsidR="00D01A42" w:rsidRPr="00D776C3" w:rsidRDefault="00D01A42">
      <w:pPr>
        <w:jc w:val="center"/>
        <w:rPr>
          <w:rFonts w:ascii="仿宋" w:eastAsia="仿宋" w:hAnsi="仿宋" w:cs="仿宋" w:hint="eastAsia"/>
          <w:b/>
          <w:sz w:val="36"/>
        </w:rPr>
      </w:pPr>
    </w:p>
    <w:p w14:paraId="786D2B7C" w14:textId="77777777" w:rsidR="00D01A42" w:rsidRPr="00D776C3" w:rsidRDefault="00D01A42">
      <w:pPr>
        <w:jc w:val="center"/>
        <w:rPr>
          <w:rFonts w:ascii="仿宋" w:eastAsia="仿宋" w:hAnsi="仿宋" w:cs="仿宋" w:hint="eastAsia"/>
          <w:b/>
          <w:sz w:val="36"/>
        </w:rPr>
      </w:pPr>
    </w:p>
    <w:p w14:paraId="0F2A2724" w14:textId="77777777" w:rsidR="00D01A42" w:rsidRPr="00D776C3" w:rsidRDefault="00D01A42">
      <w:pPr>
        <w:jc w:val="center"/>
        <w:rPr>
          <w:rFonts w:ascii="仿宋" w:eastAsia="仿宋" w:hAnsi="仿宋" w:cs="仿宋" w:hint="eastAsia"/>
          <w:b/>
          <w:sz w:val="36"/>
        </w:rPr>
      </w:pPr>
    </w:p>
    <w:p w14:paraId="5F2C438D" w14:textId="77777777" w:rsidR="00D01A42" w:rsidRPr="00D776C3" w:rsidRDefault="00000000">
      <w:pPr>
        <w:ind w:firstLine="1084"/>
        <w:rPr>
          <w:rFonts w:ascii="仿宋" w:eastAsia="仿宋" w:hAnsi="仿宋" w:cs="仿宋" w:hint="eastAsia"/>
          <w:b/>
          <w:sz w:val="36"/>
        </w:rPr>
      </w:pPr>
      <w:r w:rsidRPr="00D776C3">
        <w:rPr>
          <w:rFonts w:ascii="仿宋" w:eastAsia="仿宋" w:hAnsi="仿宋" w:cs="仿宋" w:hint="eastAsia"/>
          <w:b/>
          <w:sz w:val="36"/>
        </w:rPr>
        <w:t>项 目 名 称：</w:t>
      </w:r>
      <w:r w:rsidRPr="00D776C3">
        <w:rPr>
          <w:rFonts w:ascii="仿宋" w:eastAsia="仿宋" w:hAnsi="仿宋" w:cs="仿宋" w:hint="eastAsia"/>
          <w:b/>
          <w:sz w:val="36"/>
          <w:u w:val="single"/>
        </w:rPr>
        <w:t xml:space="preserve">               </w:t>
      </w:r>
    </w:p>
    <w:p w14:paraId="40287042" w14:textId="77777777" w:rsidR="00D01A42" w:rsidRPr="00D776C3" w:rsidRDefault="00000000">
      <w:pPr>
        <w:ind w:firstLine="1084"/>
        <w:rPr>
          <w:rFonts w:ascii="仿宋" w:eastAsia="仿宋" w:hAnsi="仿宋" w:cs="仿宋" w:hint="eastAsia"/>
          <w:b/>
          <w:sz w:val="36"/>
          <w:u w:val="single"/>
        </w:rPr>
      </w:pPr>
      <w:r w:rsidRPr="00D776C3">
        <w:rPr>
          <w:rFonts w:ascii="仿宋" w:eastAsia="仿宋" w:hAnsi="仿宋" w:cs="仿宋" w:hint="eastAsia"/>
          <w:b/>
          <w:sz w:val="36"/>
        </w:rPr>
        <w:t>项 目 编 号：</w:t>
      </w:r>
      <w:r w:rsidRPr="00D776C3">
        <w:rPr>
          <w:rFonts w:ascii="仿宋" w:eastAsia="仿宋" w:hAnsi="仿宋" w:cs="仿宋" w:hint="eastAsia"/>
          <w:b/>
          <w:sz w:val="36"/>
          <w:u w:val="single"/>
        </w:rPr>
        <w:t xml:space="preserve">               </w:t>
      </w:r>
    </w:p>
    <w:p w14:paraId="6A676D5D" w14:textId="41CEEBB3" w:rsidR="00D01A42" w:rsidRPr="00D776C3" w:rsidRDefault="00000000">
      <w:pPr>
        <w:rPr>
          <w:rFonts w:ascii="仿宋" w:eastAsia="仿宋" w:hAnsi="仿宋" w:cs="仿宋" w:hint="eastAsia"/>
          <w:b/>
          <w:sz w:val="36"/>
          <w:u w:val="single"/>
        </w:rPr>
      </w:pPr>
      <w:r w:rsidRPr="00D776C3">
        <w:rPr>
          <w:rFonts w:ascii="仿宋" w:eastAsia="仿宋" w:hAnsi="仿宋" w:cs="仿宋" w:hint="eastAsia"/>
          <w:b/>
          <w:sz w:val="36"/>
        </w:rPr>
        <w:t xml:space="preserve">      投标人名称 ：</w:t>
      </w:r>
      <w:r w:rsidRPr="00D776C3">
        <w:rPr>
          <w:rFonts w:ascii="仿宋" w:eastAsia="仿宋" w:hAnsi="仿宋" w:cs="仿宋" w:hint="eastAsia"/>
          <w:b/>
          <w:sz w:val="36"/>
          <w:u w:val="single"/>
        </w:rPr>
        <w:t>（盖公章）</w:t>
      </w:r>
    </w:p>
    <w:p w14:paraId="1CDB7D60" w14:textId="77777777" w:rsidR="00D01A42" w:rsidRPr="00D776C3" w:rsidRDefault="00000000">
      <w:pPr>
        <w:rPr>
          <w:rFonts w:ascii="仿宋" w:eastAsia="仿宋" w:hAnsi="仿宋" w:cs="仿宋" w:hint="eastAsia"/>
          <w:b/>
          <w:sz w:val="36"/>
          <w:u w:val="single"/>
        </w:rPr>
      </w:pPr>
      <w:r w:rsidRPr="00D776C3">
        <w:rPr>
          <w:rFonts w:ascii="仿宋" w:eastAsia="仿宋" w:hAnsi="仿宋" w:cs="仿宋" w:hint="eastAsia"/>
          <w:b/>
          <w:sz w:val="36"/>
        </w:rPr>
        <w:t xml:space="preserve">      日      期 ：</w:t>
      </w:r>
      <w:r w:rsidRPr="00D776C3">
        <w:rPr>
          <w:rFonts w:ascii="仿宋" w:eastAsia="仿宋" w:hAnsi="仿宋" w:cs="仿宋" w:hint="eastAsia"/>
          <w:b/>
          <w:sz w:val="36"/>
          <w:u w:val="single"/>
        </w:rPr>
        <w:t xml:space="preserve">               </w:t>
      </w:r>
    </w:p>
    <w:p w14:paraId="2B6597A1" w14:textId="77777777" w:rsidR="00D01A42" w:rsidRPr="00D776C3" w:rsidRDefault="00D01A42">
      <w:pPr>
        <w:spacing w:line="440" w:lineRule="exact"/>
        <w:jc w:val="center"/>
        <w:rPr>
          <w:rFonts w:ascii="仿宋" w:eastAsia="仿宋" w:hAnsi="仿宋" w:cs="仿宋" w:hint="eastAsia"/>
          <w:b/>
          <w:bCs/>
          <w:sz w:val="32"/>
          <w:szCs w:val="32"/>
        </w:rPr>
      </w:pPr>
    </w:p>
    <w:p w14:paraId="7376C776" w14:textId="77777777" w:rsidR="00D01A42" w:rsidRPr="00D776C3" w:rsidRDefault="00D01A42">
      <w:pPr>
        <w:spacing w:line="440" w:lineRule="exact"/>
        <w:rPr>
          <w:rFonts w:ascii="仿宋" w:eastAsia="仿宋" w:hAnsi="仿宋" w:cs="仿宋" w:hint="eastAsia"/>
        </w:rPr>
      </w:pPr>
    </w:p>
    <w:p w14:paraId="2ECF011D" w14:textId="77777777" w:rsidR="00D01A42" w:rsidRPr="00D776C3" w:rsidRDefault="00000000">
      <w:pPr>
        <w:ind w:firstLine="1084"/>
        <w:rPr>
          <w:rFonts w:ascii="仿宋" w:eastAsia="仿宋" w:hAnsi="仿宋" w:cs="仿宋" w:hint="eastAsia"/>
          <w:b/>
          <w:bCs/>
          <w:sz w:val="32"/>
          <w:szCs w:val="32"/>
        </w:rPr>
      </w:pPr>
      <w:r w:rsidRPr="00D776C3">
        <w:rPr>
          <w:rFonts w:ascii="仿宋" w:eastAsia="仿宋" w:hAnsi="仿宋" w:cs="仿宋" w:hint="eastAsia"/>
          <w:b/>
          <w:sz w:val="36"/>
          <w:u w:val="single"/>
        </w:rPr>
        <w:br w:type="page" w:clear="all"/>
      </w:r>
    </w:p>
    <w:p w14:paraId="566A8A21" w14:textId="77777777" w:rsidR="00D01A42" w:rsidRPr="00D776C3" w:rsidRDefault="00000000">
      <w:pPr>
        <w:spacing w:line="440" w:lineRule="exact"/>
        <w:jc w:val="center"/>
        <w:rPr>
          <w:rFonts w:ascii="仿宋" w:eastAsia="仿宋" w:hAnsi="仿宋" w:cs="仿宋" w:hint="eastAsia"/>
          <w:b/>
          <w:bCs/>
          <w:sz w:val="32"/>
          <w:szCs w:val="32"/>
        </w:rPr>
      </w:pPr>
      <w:r w:rsidRPr="00D776C3">
        <w:rPr>
          <w:rFonts w:ascii="仿宋" w:eastAsia="仿宋" w:hAnsi="仿宋" w:cs="仿宋" w:hint="eastAsia"/>
          <w:b/>
          <w:bCs/>
          <w:sz w:val="32"/>
          <w:szCs w:val="32"/>
        </w:rPr>
        <w:lastRenderedPageBreak/>
        <w:t>投标文件目录</w:t>
      </w:r>
    </w:p>
    <w:p w14:paraId="5041F099" w14:textId="77777777" w:rsidR="00D01A42" w:rsidRPr="00D776C3" w:rsidRDefault="00D01A42">
      <w:pPr>
        <w:spacing w:line="440" w:lineRule="exact"/>
        <w:jc w:val="center"/>
        <w:rPr>
          <w:rFonts w:ascii="仿宋" w:eastAsia="仿宋" w:hAnsi="仿宋" w:cs="仿宋" w:hint="eastAsia"/>
          <w:b/>
          <w:bCs/>
          <w:sz w:val="32"/>
          <w:szCs w:val="32"/>
        </w:rPr>
      </w:pPr>
    </w:p>
    <w:p w14:paraId="0CB80AE8"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一、投标函</w:t>
      </w:r>
    </w:p>
    <w:p w14:paraId="0B871A49"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二、满足特定资格要求的证明文件（如果设置特定资格要求，则需要提供）</w:t>
      </w:r>
    </w:p>
    <w:p w14:paraId="5908183E"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三、法人授权书</w:t>
      </w:r>
    </w:p>
    <w:p w14:paraId="2696E56E"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四、开标一览表</w:t>
      </w:r>
    </w:p>
    <w:p w14:paraId="5CA347AA"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五、中小企业或残疾人福利性单位声明</w:t>
      </w:r>
    </w:p>
    <w:p w14:paraId="7F0119F3"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六、项目实施方案</w:t>
      </w:r>
    </w:p>
    <w:p w14:paraId="684D6D45"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七、项目组成员</w:t>
      </w:r>
    </w:p>
    <w:p w14:paraId="7D65E2C7"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八、企业业绩</w:t>
      </w:r>
    </w:p>
    <w:p w14:paraId="48B9F004"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九、承诺函</w:t>
      </w:r>
    </w:p>
    <w:p w14:paraId="3894727B" w14:textId="77777777" w:rsidR="00D01A42" w:rsidRPr="00D776C3" w:rsidRDefault="00000000">
      <w:pPr>
        <w:spacing w:line="600" w:lineRule="exact"/>
        <w:ind w:firstLine="560"/>
        <w:rPr>
          <w:rFonts w:ascii="仿宋" w:eastAsia="仿宋" w:hAnsi="仿宋" w:cs="仿宋" w:hint="eastAsia"/>
          <w:sz w:val="28"/>
          <w:szCs w:val="28"/>
        </w:rPr>
      </w:pPr>
      <w:r w:rsidRPr="00D776C3">
        <w:rPr>
          <w:rFonts w:ascii="仿宋" w:eastAsia="仿宋" w:hAnsi="仿宋" w:cs="仿宋" w:hint="eastAsia"/>
          <w:sz w:val="28"/>
          <w:szCs w:val="28"/>
        </w:rPr>
        <w:t>十、响应及偏离表</w:t>
      </w:r>
    </w:p>
    <w:p w14:paraId="5ACE9F64" w14:textId="77777777" w:rsidR="00D01A42" w:rsidRPr="00D776C3" w:rsidRDefault="00000000">
      <w:pPr>
        <w:spacing w:line="600" w:lineRule="exact"/>
        <w:ind w:firstLine="560"/>
        <w:rPr>
          <w:rFonts w:ascii="仿宋" w:eastAsia="仿宋" w:hAnsi="仿宋" w:cs="仿宋" w:hint="eastAsia"/>
          <w:sz w:val="24"/>
        </w:rPr>
      </w:pPr>
      <w:r w:rsidRPr="00D776C3">
        <w:rPr>
          <w:rFonts w:ascii="仿宋" w:eastAsia="仿宋" w:hAnsi="仿宋" w:cs="仿宋" w:hint="eastAsia"/>
          <w:sz w:val="28"/>
          <w:szCs w:val="28"/>
        </w:rPr>
        <w:t>十一、投标所需其他材料</w:t>
      </w:r>
    </w:p>
    <w:p w14:paraId="43C5A621" w14:textId="77777777" w:rsidR="00D01A42" w:rsidRPr="00D776C3" w:rsidRDefault="00D01A42">
      <w:pPr>
        <w:spacing w:line="440" w:lineRule="exact"/>
        <w:ind w:firstLine="480"/>
        <w:rPr>
          <w:rFonts w:ascii="仿宋" w:eastAsia="仿宋" w:hAnsi="仿宋" w:cs="仿宋" w:hint="eastAsia"/>
          <w:sz w:val="24"/>
        </w:rPr>
      </w:pPr>
    </w:p>
    <w:p w14:paraId="108321EC" w14:textId="77777777" w:rsidR="00D01A42" w:rsidRPr="00D776C3" w:rsidRDefault="00D01A42">
      <w:pPr>
        <w:spacing w:line="440" w:lineRule="exact"/>
        <w:ind w:firstLine="480"/>
        <w:rPr>
          <w:rFonts w:ascii="仿宋" w:eastAsia="仿宋" w:hAnsi="仿宋" w:cs="仿宋" w:hint="eastAsia"/>
          <w:sz w:val="24"/>
        </w:rPr>
      </w:pPr>
    </w:p>
    <w:p w14:paraId="11B91DB9" w14:textId="77777777" w:rsidR="00D01A42" w:rsidRPr="00D776C3" w:rsidRDefault="00D01A42">
      <w:pPr>
        <w:spacing w:line="440" w:lineRule="exact"/>
        <w:ind w:firstLine="480"/>
        <w:rPr>
          <w:rFonts w:ascii="仿宋" w:eastAsia="仿宋" w:hAnsi="仿宋" w:cs="仿宋" w:hint="eastAsia"/>
          <w:sz w:val="24"/>
        </w:rPr>
      </w:pPr>
    </w:p>
    <w:p w14:paraId="05B60486" w14:textId="77777777" w:rsidR="00D01A42" w:rsidRPr="00D776C3" w:rsidRDefault="00D01A42">
      <w:pPr>
        <w:spacing w:line="440" w:lineRule="exact"/>
        <w:ind w:firstLine="480"/>
        <w:rPr>
          <w:rFonts w:ascii="仿宋" w:eastAsia="仿宋" w:hAnsi="仿宋" w:cs="仿宋" w:hint="eastAsia"/>
          <w:sz w:val="24"/>
        </w:rPr>
      </w:pPr>
    </w:p>
    <w:p w14:paraId="32D832A4" w14:textId="77777777" w:rsidR="00D01A42" w:rsidRPr="00D776C3" w:rsidRDefault="00D01A42">
      <w:pPr>
        <w:rPr>
          <w:rFonts w:ascii="仿宋" w:eastAsia="仿宋" w:hAnsi="仿宋" w:cs="仿宋" w:hint="eastAsia"/>
        </w:rPr>
      </w:pPr>
      <w:bookmarkStart w:id="175" w:name="_Toc23838"/>
    </w:p>
    <w:p w14:paraId="2B1B8CA1" w14:textId="77777777" w:rsidR="00D01A42" w:rsidRPr="00D776C3" w:rsidRDefault="00D01A42">
      <w:pPr>
        <w:rPr>
          <w:rFonts w:ascii="仿宋" w:eastAsia="仿宋" w:hAnsi="仿宋" w:cs="仿宋" w:hint="eastAsia"/>
        </w:rPr>
      </w:pPr>
    </w:p>
    <w:p w14:paraId="5AEEC82A" w14:textId="77777777" w:rsidR="00D01A42" w:rsidRPr="00D776C3" w:rsidRDefault="00D01A42">
      <w:pPr>
        <w:rPr>
          <w:rFonts w:ascii="仿宋" w:eastAsia="仿宋" w:hAnsi="仿宋" w:cs="仿宋" w:hint="eastAsia"/>
        </w:rPr>
      </w:pPr>
    </w:p>
    <w:p w14:paraId="1581DEA2" w14:textId="77777777" w:rsidR="00D01A42" w:rsidRPr="00D776C3" w:rsidRDefault="00000000">
      <w:pPr>
        <w:rPr>
          <w:rFonts w:ascii="仿宋" w:eastAsia="仿宋" w:hAnsi="仿宋" w:cs="仿宋" w:hint="eastAsia"/>
        </w:rPr>
      </w:pPr>
      <w:r w:rsidRPr="00D776C3">
        <w:rPr>
          <w:rFonts w:ascii="仿宋" w:eastAsia="仿宋" w:hAnsi="仿宋" w:cs="仿宋" w:hint="eastAsia"/>
        </w:rPr>
        <w:br w:type="page" w:clear="all"/>
      </w:r>
      <w:bookmarkEnd w:id="175"/>
    </w:p>
    <w:p w14:paraId="3246AB7E" w14:textId="77777777" w:rsidR="00D01A42" w:rsidRPr="00D776C3" w:rsidRDefault="00000000">
      <w:pPr>
        <w:spacing w:before="120" w:after="120"/>
        <w:jc w:val="left"/>
        <w:rPr>
          <w:rFonts w:ascii="仿宋" w:eastAsia="仿宋" w:hAnsi="仿宋" w:cs="仿宋" w:hint="eastAsia"/>
          <w:b/>
          <w:bCs/>
          <w:sz w:val="32"/>
          <w:szCs w:val="32"/>
        </w:rPr>
      </w:pPr>
      <w:r w:rsidRPr="00D776C3">
        <w:rPr>
          <w:rFonts w:ascii="仿宋" w:eastAsia="仿宋" w:hAnsi="仿宋" w:cs="仿宋" w:hint="eastAsia"/>
          <w:b/>
          <w:bCs/>
          <w:sz w:val="32"/>
          <w:szCs w:val="32"/>
        </w:rPr>
        <w:lastRenderedPageBreak/>
        <w:t>一、</w:t>
      </w:r>
      <w:bookmarkStart w:id="176" w:name="_Toc120614284"/>
      <w:bookmarkEnd w:id="172"/>
      <w:bookmarkEnd w:id="173"/>
      <w:bookmarkEnd w:id="174"/>
      <w:r w:rsidRPr="00D776C3">
        <w:rPr>
          <w:rFonts w:ascii="仿宋" w:eastAsia="仿宋" w:hAnsi="仿宋" w:cs="仿宋" w:hint="eastAsia"/>
          <w:b/>
          <w:bCs/>
          <w:sz w:val="32"/>
          <w:szCs w:val="32"/>
        </w:rPr>
        <w:t>投标函</w:t>
      </w:r>
    </w:p>
    <w:p w14:paraId="5C2DD4EB" w14:textId="77777777" w:rsidR="00D01A42" w:rsidRPr="00D776C3" w:rsidRDefault="00000000">
      <w:pPr>
        <w:spacing w:line="500" w:lineRule="exact"/>
        <w:jc w:val="center"/>
        <w:rPr>
          <w:rFonts w:ascii="仿宋" w:eastAsia="仿宋" w:hAnsi="仿宋" w:cs="仿宋" w:hint="eastAsia"/>
          <w:b/>
          <w:bCs/>
          <w:sz w:val="28"/>
          <w:szCs w:val="28"/>
        </w:rPr>
      </w:pPr>
      <w:r w:rsidRPr="00D776C3">
        <w:rPr>
          <w:rFonts w:ascii="仿宋" w:eastAsia="仿宋" w:hAnsi="仿宋" w:cs="仿宋" w:hint="eastAsia"/>
          <w:b/>
          <w:bCs/>
          <w:sz w:val="28"/>
          <w:szCs w:val="28"/>
        </w:rPr>
        <w:t>投标函</w:t>
      </w:r>
    </w:p>
    <w:p w14:paraId="654E1489" w14:textId="77777777" w:rsidR="00D01A42" w:rsidRPr="00D776C3" w:rsidRDefault="00000000">
      <w:pPr>
        <w:spacing w:line="500" w:lineRule="exact"/>
        <w:jc w:val="left"/>
        <w:rPr>
          <w:rFonts w:ascii="仿宋" w:eastAsia="仿宋" w:hAnsi="仿宋" w:cs="仿宋" w:hint="eastAsia"/>
          <w:sz w:val="24"/>
          <w:szCs w:val="24"/>
          <w:u w:val="single"/>
        </w:rPr>
      </w:pPr>
      <w:r w:rsidRPr="00D776C3">
        <w:rPr>
          <w:rFonts w:ascii="仿宋" w:eastAsia="仿宋" w:hAnsi="仿宋" w:cs="仿宋" w:hint="eastAsia"/>
          <w:sz w:val="24"/>
          <w:szCs w:val="24"/>
          <w:u w:val="single"/>
        </w:rPr>
        <w:t>宿迁学院</w:t>
      </w:r>
      <w:r w:rsidRPr="00D776C3">
        <w:rPr>
          <w:rFonts w:ascii="仿宋" w:eastAsia="仿宋" w:hAnsi="仿宋" w:cs="仿宋" w:hint="eastAsia"/>
          <w:sz w:val="24"/>
          <w:szCs w:val="24"/>
        </w:rPr>
        <w:t>：</w:t>
      </w:r>
    </w:p>
    <w:p w14:paraId="7F76AB73" w14:textId="7099DB3B" w:rsidR="00D01A42" w:rsidRPr="00D776C3" w:rsidRDefault="00000000">
      <w:pPr>
        <w:spacing w:line="50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根据已收到的项目编号为</w:t>
      </w:r>
      <w:r w:rsidR="004725C9" w:rsidRPr="00D776C3">
        <w:rPr>
          <w:rFonts w:ascii="仿宋" w:eastAsia="仿宋" w:hAnsi="仿宋" w:cs="仿宋" w:hint="eastAsia"/>
          <w:sz w:val="24"/>
          <w:szCs w:val="24"/>
          <w:u w:val="single"/>
        </w:rPr>
        <w:t>JSZC-320000-HZJS-G2026-0001</w:t>
      </w:r>
      <w:r w:rsidRPr="00D776C3">
        <w:rPr>
          <w:rFonts w:ascii="仿宋" w:eastAsia="仿宋" w:hAnsi="仿宋" w:cs="仿宋" w:hint="eastAsia"/>
          <w:sz w:val="24"/>
          <w:szCs w:val="24"/>
        </w:rPr>
        <w:t>的</w:t>
      </w:r>
      <w:r w:rsidRPr="00D776C3">
        <w:rPr>
          <w:rFonts w:ascii="仿宋" w:eastAsia="仿宋" w:hAnsi="仿宋" w:cs="仿宋" w:hint="eastAsia"/>
          <w:sz w:val="24"/>
          <w:szCs w:val="24"/>
          <w:u w:val="single"/>
        </w:rPr>
        <w:t>宿迁学院2026年度图书馆文献资源采购项目</w:t>
      </w:r>
      <w:r w:rsidRPr="00D776C3">
        <w:rPr>
          <w:rFonts w:ascii="仿宋" w:eastAsia="仿宋" w:hAnsi="仿宋" w:cs="仿宋" w:hint="eastAsia"/>
          <w:sz w:val="24"/>
          <w:szCs w:val="24"/>
        </w:rPr>
        <w:t>的招标文件，我方在参加本项目招投标活动中，特作出如下承诺：</w:t>
      </w:r>
    </w:p>
    <w:p w14:paraId="069C5943" w14:textId="77777777" w:rsidR="00D01A42" w:rsidRPr="00D776C3" w:rsidRDefault="00000000">
      <w:pPr>
        <w:spacing w:line="500" w:lineRule="exact"/>
        <w:ind w:firstLine="480"/>
        <w:jc w:val="left"/>
        <w:rPr>
          <w:rFonts w:ascii="仿宋" w:eastAsia="仿宋" w:hAnsi="仿宋" w:cs="仿宋" w:hint="eastAsia"/>
          <w:sz w:val="24"/>
        </w:rPr>
      </w:pPr>
      <w:r w:rsidRPr="00D776C3">
        <w:rPr>
          <w:rFonts w:ascii="仿宋" w:eastAsia="仿宋" w:hAnsi="仿宋" w:cs="仿宋" w:hint="eastAsia"/>
          <w:sz w:val="24"/>
          <w:szCs w:val="24"/>
        </w:rPr>
        <w:t>一、我方</w:t>
      </w:r>
      <w:r w:rsidRPr="00D776C3">
        <w:rPr>
          <w:rFonts w:ascii="仿宋" w:eastAsia="仿宋" w:hAnsi="仿宋" w:cs="仿宋" w:hint="eastAsia"/>
          <w:sz w:val="24"/>
        </w:rPr>
        <w:t>具备《中华人民共和国政府采购法》第二十二条第一款规定的6项条件。</w:t>
      </w:r>
    </w:p>
    <w:p w14:paraId="371903D5" w14:textId="77777777" w:rsidR="00D01A42" w:rsidRPr="00D776C3" w:rsidRDefault="00000000">
      <w:pPr>
        <w:spacing w:line="50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55B4C776" w14:textId="77777777" w:rsidR="00D01A42" w:rsidRPr="00D776C3" w:rsidRDefault="00000000">
      <w:pPr>
        <w:spacing w:line="50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三、我方按招标文件要求提交投标文件，响应招标文件规定的投标有效期。</w:t>
      </w:r>
    </w:p>
    <w:p w14:paraId="1354E5D8" w14:textId="77777777" w:rsidR="00D01A42" w:rsidRPr="00D776C3" w:rsidRDefault="00000000">
      <w:pPr>
        <w:spacing w:line="50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四、如果我方的投标文件被接受，我方将按《中华人民共和国民法典（第三编合同）》及其他有关法律、法规的规定，按期、按质、按量交付采购单位，全面做到履约守信。</w:t>
      </w:r>
    </w:p>
    <w:p w14:paraId="3B023921" w14:textId="77777777" w:rsidR="00D01A42" w:rsidRPr="00D776C3" w:rsidRDefault="00000000">
      <w:pPr>
        <w:spacing w:line="50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五、我方若违背本声明及承诺约定，经查实，自愿接受采购人及相关主管部门相应的规定处理，并依法承担相应的法律责任。</w:t>
      </w:r>
    </w:p>
    <w:p w14:paraId="5F568087" w14:textId="77777777" w:rsidR="00D01A42" w:rsidRPr="00D776C3" w:rsidRDefault="00000000">
      <w:pPr>
        <w:spacing w:line="50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六、我方同意采购人、采购代理机构将本声明及承诺函上网公开。</w:t>
      </w:r>
    </w:p>
    <w:p w14:paraId="148D9735" w14:textId="77777777" w:rsidR="00D01A42" w:rsidRPr="00D776C3" w:rsidRDefault="00D01A42">
      <w:pPr>
        <w:spacing w:line="500" w:lineRule="exact"/>
        <w:ind w:firstLine="480"/>
        <w:jc w:val="left"/>
        <w:rPr>
          <w:rFonts w:ascii="仿宋" w:eastAsia="仿宋" w:hAnsi="仿宋" w:cs="仿宋" w:hint="eastAsia"/>
          <w:sz w:val="24"/>
          <w:szCs w:val="24"/>
        </w:rPr>
      </w:pPr>
    </w:p>
    <w:p w14:paraId="16EE8FC4" w14:textId="77777777" w:rsidR="00D01A42" w:rsidRPr="00D776C3" w:rsidRDefault="00D01A42">
      <w:pPr>
        <w:spacing w:line="500" w:lineRule="exact"/>
        <w:jc w:val="left"/>
        <w:rPr>
          <w:rFonts w:ascii="仿宋" w:eastAsia="仿宋" w:hAnsi="仿宋" w:cs="仿宋" w:hint="eastAsia"/>
          <w:sz w:val="24"/>
          <w:szCs w:val="24"/>
        </w:rPr>
      </w:pPr>
    </w:p>
    <w:p w14:paraId="590E1EEE" w14:textId="1E7FC78F" w:rsidR="00D01A42" w:rsidRPr="00D776C3" w:rsidRDefault="00000000">
      <w:pPr>
        <w:spacing w:line="500" w:lineRule="exact"/>
        <w:ind w:firstLine="480"/>
        <w:jc w:val="left"/>
        <w:rPr>
          <w:rFonts w:ascii="仿宋" w:eastAsia="仿宋" w:hAnsi="仿宋" w:cs="仿宋" w:hint="eastAsia"/>
          <w:sz w:val="24"/>
          <w:szCs w:val="24"/>
        </w:rPr>
      </w:pPr>
      <w:r w:rsidRPr="00D776C3">
        <w:rPr>
          <w:rFonts w:ascii="仿宋" w:eastAsia="仿宋" w:hAnsi="仿宋" w:cs="仿宋" w:hint="eastAsia"/>
          <w:sz w:val="24"/>
          <w:szCs w:val="24"/>
        </w:rPr>
        <w:t xml:space="preserve">投标人名称： </w:t>
      </w:r>
      <w:r w:rsidRPr="00D776C3">
        <w:rPr>
          <w:rFonts w:ascii="仿宋" w:eastAsia="仿宋" w:hAnsi="仿宋" w:cs="仿宋" w:hint="eastAsia"/>
          <w:sz w:val="24"/>
          <w:szCs w:val="24"/>
          <w:u w:val="single"/>
        </w:rPr>
        <w:t xml:space="preserve">          </w:t>
      </w:r>
      <w:r w:rsidRPr="00D776C3">
        <w:rPr>
          <w:rFonts w:ascii="仿宋" w:eastAsia="仿宋" w:hAnsi="仿宋" w:cs="仿宋" w:hint="eastAsia"/>
          <w:sz w:val="24"/>
          <w:szCs w:val="24"/>
        </w:rPr>
        <w:t>（盖公章）</w:t>
      </w:r>
    </w:p>
    <w:p w14:paraId="0DC56A4E" w14:textId="77777777" w:rsidR="00D01A42" w:rsidRPr="00D776C3" w:rsidRDefault="00000000">
      <w:pPr>
        <w:ind w:firstLine="480"/>
        <w:rPr>
          <w:rFonts w:ascii="仿宋" w:eastAsia="仿宋" w:hAnsi="仿宋" w:cs="仿宋" w:hint="eastAsia"/>
        </w:rPr>
      </w:pPr>
      <w:r w:rsidRPr="00D776C3">
        <w:rPr>
          <w:rFonts w:ascii="仿宋" w:eastAsia="仿宋" w:hAnsi="仿宋" w:cs="仿宋" w:hint="eastAsia"/>
          <w:sz w:val="24"/>
          <w:szCs w:val="24"/>
        </w:rPr>
        <w:t>日期：    年    月   日</w:t>
      </w:r>
    </w:p>
    <w:p w14:paraId="698BDDA4" w14:textId="77777777" w:rsidR="00D01A42" w:rsidRPr="00D776C3" w:rsidRDefault="00000000">
      <w:pPr>
        <w:spacing w:before="120" w:after="120"/>
        <w:jc w:val="left"/>
        <w:rPr>
          <w:rFonts w:ascii="仿宋" w:eastAsia="仿宋" w:hAnsi="仿宋" w:cs="仿宋" w:hint="eastAsia"/>
          <w:i/>
          <w:sz w:val="32"/>
          <w:szCs w:val="32"/>
          <w:u w:val="single"/>
        </w:rPr>
      </w:pPr>
      <w:r w:rsidRPr="00D776C3">
        <w:rPr>
          <w:rFonts w:ascii="仿宋" w:eastAsia="仿宋" w:hAnsi="仿宋" w:cs="仿宋" w:hint="eastAsia"/>
        </w:rPr>
        <w:br w:type="page" w:clear="all"/>
      </w:r>
      <w:r w:rsidRPr="00D776C3">
        <w:rPr>
          <w:rFonts w:ascii="仿宋" w:eastAsia="仿宋" w:hAnsi="仿宋" w:cs="仿宋" w:hint="eastAsia"/>
          <w:b/>
          <w:bCs/>
          <w:sz w:val="32"/>
          <w:szCs w:val="32"/>
        </w:rPr>
        <w:lastRenderedPageBreak/>
        <w:t>二、特定资格要求的证明文件</w:t>
      </w:r>
    </w:p>
    <w:p w14:paraId="35C2DC55" w14:textId="77777777" w:rsidR="00D01A42" w:rsidRPr="00D776C3" w:rsidRDefault="00000000">
      <w:pPr>
        <w:spacing w:line="460" w:lineRule="exact"/>
        <w:rPr>
          <w:rFonts w:ascii="仿宋" w:eastAsia="仿宋" w:hAnsi="仿宋" w:cs="仿宋" w:hint="eastAsia"/>
          <w:bCs/>
          <w:sz w:val="24"/>
        </w:rPr>
      </w:pPr>
      <w:r w:rsidRPr="00D776C3">
        <w:rPr>
          <w:rFonts w:ascii="仿宋" w:eastAsia="仿宋" w:hAnsi="仿宋" w:cs="仿宋" w:hint="eastAsia"/>
          <w:sz w:val="24"/>
        </w:rPr>
        <w:t xml:space="preserve">    如果本项目申请人的特定资格要求中要求提供的，必须提供。</w:t>
      </w:r>
    </w:p>
    <w:p w14:paraId="0F8B771B" w14:textId="77777777" w:rsidR="00D01A42" w:rsidRPr="00D776C3" w:rsidRDefault="00D01A42">
      <w:pPr>
        <w:spacing w:line="460" w:lineRule="exact"/>
        <w:rPr>
          <w:rFonts w:ascii="仿宋" w:eastAsia="仿宋" w:hAnsi="仿宋" w:cs="仿宋" w:hint="eastAsia"/>
          <w:bCs/>
          <w:sz w:val="24"/>
        </w:rPr>
      </w:pPr>
    </w:p>
    <w:p w14:paraId="7465128F" w14:textId="77777777" w:rsidR="00D01A42" w:rsidRPr="00D776C3" w:rsidRDefault="00D01A42">
      <w:pPr>
        <w:jc w:val="center"/>
        <w:rPr>
          <w:rFonts w:ascii="仿宋" w:eastAsia="仿宋" w:hAnsi="仿宋" w:cs="仿宋" w:hint="eastAsia"/>
          <w:i/>
          <w:sz w:val="32"/>
          <w:szCs w:val="32"/>
          <w:u w:val="single"/>
        </w:rPr>
      </w:pPr>
    </w:p>
    <w:p w14:paraId="6485EA4A" w14:textId="77777777" w:rsidR="00D01A42" w:rsidRPr="00D776C3" w:rsidRDefault="00D01A42">
      <w:pPr>
        <w:jc w:val="center"/>
        <w:rPr>
          <w:rFonts w:ascii="仿宋" w:eastAsia="仿宋" w:hAnsi="仿宋" w:cs="仿宋" w:hint="eastAsia"/>
          <w:i/>
          <w:sz w:val="32"/>
          <w:szCs w:val="32"/>
          <w:u w:val="single"/>
        </w:rPr>
      </w:pPr>
    </w:p>
    <w:p w14:paraId="0079F9EB" w14:textId="77777777" w:rsidR="00D01A42" w:rsidRPr="00D776C3" w:rsidRDefault="00D01A42">
      <w:pPr>
        <w:jc w:val="center"/>
        <w:rPr>
          <w:rFonts w:ascii="仿宋" w:eastAsia="仿宋" w:hAnsi="仿宋" w:cs="仿宋" w:hint="eastAsia"/>
          <w:i/>
          <w:sz w:val="32"/>
          <w:szCs w:val="32"/>
          <w:u w:val="single"/>
        </w:rPr>
      </w:pPr>
    </w:p>
    <w:p w14:paraId="62756876" w14:textId="77777777" w:rsidR="00D01A42" w:rsidRPr="00D776C3" w:rsidRDefault="00D01A42">
      <w:pPr>
        <w:jc w:val="center"/>
        <w:rPr>
          <w:rFonts w:ascii="仿宋" w:eastAsia="仿宋" w:hAnsi="仿宋" w:cs="仿宋" w:hint="eastAsia"/>
          <w:i/>
          <w:sz w:val="32"/>
          <w:szCs w:val="32"/>
          <w:u w:val="single"/>
        </w:rPr>
      </w:pPr>
    </w:p>
    <w:p w14:paraId="4D356AA2" w14:textId="77777777" w:rsidR="00D01A42" w:rsidRPr="00D776C3" w:rsidRDefault="00D01A42">
      <w:pPr>
        <w:jc w:val="center"/>
        <w:rPr>
          <w:rFonts w:ascii="仿宋" w:eastAsia="仿宋" w:hAnsi="仿宋" w:cs="仿宋" w:hint="eastAsia"/>
          <w:i/>
          <w:sz w:val="32"/>
          <w:szCs w:val="32"/>
          <w:u w:val="single"/>
        </w:rPr>
      </w:pPr>
    </w:p>
    <w:p w14:paraId="1548A025" w14:textId="77777777" w:rsidR="00D01A42" w:rsidRPr="00D776C3" w:rsidRDefault="00D01A42">
      <w:pPr>
        <w:jc w:val="center"/>
        <w:rPr>
          <w:rFonts w:ascii="仿宋" w:eastAsia="仿宋" w:hAnsi="仿宋" w:cs="仿宋" w:hint="eastAsia"/>
          <w:i/>
          <w:sz w:val="32"/>
          <w:szCs w:val="32"/>
          <w:u w:val="single"/>
        </w:rPr>
      </w:pPr>
    </w:p>
    <w:p w14:paraId="1E34765F" w14:textId="77777777" w:rsidR="00D01A42" w:rsidRPr="00D776C3" w:rsidRDefault="00D01A42">
      <w:pPr>
        <w:jc w:val="center"/>
        <w:rPr>
          <w:rFonts w:ascii="仿宋" w:eastAsia="仿宋" w:hAnsi="仿宋" w:cs="仿宋" w:hint="eastAsia"/>
          <w:i/>
          <w:sz w:val="32"/>
          <w:szCs w:val="32"/>
          <w:u w:val="single"/>
        </w:rPr>
      </w:pPr>
    </w:p>
    <w:p w14:paraId="5DADE690" w14:textId="77777777" w:rsidR="00D01A42" w:rsidRPr="00D776C3" w:rsidRDefault="00D01A42">
      <w:pPr>
        <w:jc w:val="center"/>
        <w:rPr>
          <w:rFonts w:ascii="仿宋" w:eastAsia="仿宋" w:hAnsi="仿宋" w:cs="仿宋" w:hint="eastAsia"/>
          <w:i/>
          <w:sz w:val="32"/>
          <w:szCs w:val="32"/>
          <w:u w:val="single"/>
        </w:rPr>
      </w:pPr>
    </w:p>
    <w:p w14:paraId="73730A29" w14:textId="77777777" w:rsidR="00D01A42" w:rsidRPr="00D776C3" w:rsidRDefault="00D01A42">
      <w:pPr>
        <w:jc w:val="center"/>
        <w:rPr>
          <w:rFonts w:ascii="仿宋" w:eastAsia="仿宋" w:hAnsi="仿宋" w:cs="仿宋" w:hint="eastAsia"/>
          <w:i/>
          <w:sz w:val="32"/>
          <w:szCs w:val="32"/>
          <w:u w:val="single"/>
        </w:rPr>
      </w:pPr>
    </w:p>
    <w:p w14:paraId="1F59BDA8" w14:textId="77777777" w:rsidR="00D01A42" w:rsidRPr="00D776C3" w:rsidRDefault="00D01A42">
      <w:pPr>
        <w:jc w:val="center"/>
        <w:rPr>
          <w:rFonts w:ascii="仿宋" w:eastAsia="仿宋" w:hAnsi="仿宋" w:cs="仿宋" w:hint="eastAsia"/>
          <w:i/>
          <w:sz w:val="32"/>
          <w:szCs w:val="32"/>
          <w:u w:val="single"/>
        </w:rPr>
      </w:pPr>
    </w:p>
    <w:p w14:paraId="50CDAC20" w14:textId="77777777" w:rsidR="00D01A42" w:rsidRPr="00D776C3" w:rsidRDefault="00D01A42">
      <w:pPr>
        <w:jc w:val="center"/>
        <w:rPr>
          <w:rFonts w:ascii="仿宋" w:eastAsia="仿宋" w:hAnsi="仿宋" w:cs="仿宋" w:hint="eastAsia"/>
          <w:i/>
          <w:sz w:val="32"/>
          <w:szCs w:val="32"/>
          <w:u w:val="single"/>
        </w:rPr>
      </w:pPr>
    </w:p>
    <w:p w14:paraId="7D511625" w14:textId="77777777" w:rsidR="00D01A42" w:rsidRPr="00D776C3" w:rsidRDefault="00D01A42">
      <w:pPr>
        <w:jc w:val="center"/>
        <w:rPr>
          <w:rFonts w:ascii="仿宋" w:eastAsia="仿宋" w:hAnsi="仿宋" w:cs="仿宋" w:hint="eastAsia"/>
          <w:i/>
          <w:sz w:val="32"/>
          <w:szCs w:val="32"/>
          <w:u w:val="single"/>
        </w:rPr>
      </w:pPr>
    </w:p>
    <w:p w14:paraId="2ACB976F" w14:textId="77777777" w:rsidR="00D01A42" w:rsidRPr="00D776C3" w:rsidRDefault="00D01A42">
      <w:pPr>
        <w:jc w:val="center"/>
        <w:rPr>
          <w:rFonts w:ascii="仿宋" w:eastAsia="仿宋" w:hAnsi="仿宋" w:cs="仿宋" w:hint="eastAsia"/>
          <w:i/>
          <w:sz w:val="32"/>
          <w:szCs w:val="32"/>
          <w:u w:val="single"/>
        </w:rPr>
      </w:pPr>
    </w:p>
    <w:p w14:paraId="5F7D38E4" w14:textId="77777777" w:rsidR="00D01A42" w:rsidRPr="00D776C3" w:rsidRDefault="00D01A42">
      <w:pPr>
        <w:jc w:val="center"/>
        <w:rPr>
          <w:rFonts w:ascii="仿宋" w:eastAsia="仿宋" w:hAnsi="仿宋" w:cs="仿宋" w:hint="eastAsia"/>
          <w:i/>
          <w:sz w:val="32"/>
          <w:szCs w:val="32"/>
          <w:u w:val="single"/>
        </w:rPr>
      </w:pPr>
    </w:p>
    <w:p w14:paraId="61FC6C2D" w14:textId="77777777" w:rsidR="00D01A42" w:rsidRPr="00D776C3" w:rsidRDefault="00D01A42">
      <w:pPr>
        <w:jc w:val="center"/>
        <w:rPr>
          <w:rFonts w:ascii="仿宋" w:eastAsia="仿宋" w:hAnsi="仿宋" w:cs="仿宋" w:hint="eastAsia"/>
          <w:i/>
          <w:sz w:val="32"/>
          <w:szCs w:val="32"/>
          <w:u w:val="single"/>
        </w:rPr>
      </w:pPr>
    </w:p>
    <w:p w14:paraId="2BCEE306" w14:textId="77777777" w:rsidR="00D01A42" w:rsidRPr="00D776C3" w:rsidRDefault="00D01A42">
      <w:pPr>
        <w:jc w:val="center"/>
        <w:rPr>
          <w:rFonts w:ascii="仿宋" w:eastAsia="仿宋" w:hAnsi="仿宋" w:cs="仿宋" w:hint="eastAsia"/>
          <w:i/>
          <w:sz w:val="32"/>
          <w:szCs w:val="32"/>
          <w:u w:val="single"/>
        </w:rPr>
      </w:pPr>
    </w:p>
    <w:p w14:paraId="3AE82D81" w14:textId="77777777" w:rsidR="00D01A42" w:rsidRPr="00D776C3" w:rsidRDefault="00D01A42">
      <w:pPr>
        <w:rPr>
          <w:rFonts w:ascii="仿宋" w:eastAsia="仿宋" w:hAnsi="仿宋" w:cs="仿宋" w:hint="eastAsia"/>
          <w:i/>
          <w:u w:val="single"/>
        </w:rPr>
      </w:pPr>
    </w:p>
    <w:p w14:paraId="78267CE9" w14:textId="77777777" w:rsidR="00D01A42" w:rsidRPr="00D776C3" w:rsidRDefault="00D01A42">
      <w:pPr>
        <w:rPr>
          <w:rFonts w:ascii="仿宋" w:eastAsia="仿宋" w:hAnsi="仿宋" w:cs="仿宋" w:hint="eastAsia"/>
          <w:i/>
          <w:u w:val="single"/>
        </w:rPr>
      </w:pPr>
    </w:p>
    <w:p w14:paraId="7792E8AF" w14:textId="77777777" w:rsidR="00D01A42" w:rsidRPr="00D776C3" w:rsidRDefault="00D01A42">
      <w:pPr>
        <w:jc w:val="center"/>
        <w:rPr>
          <w:rFonts w:ascii="仿宋" w:eastAsia="仿宋" w:hAnsi="仿宋" w:cs="仿宋" w:hint="eastAsia"/>
          <w:i/>
          <w:sz w:val="32"/>
          <w:szCs w:val="32"/>
          <w:u w:val="single"/>
        </w:rPr>
      </w:pPr>
    </w:p>
    <w:p w14:paraId="59F56D18" w14:textId="77777777" w:rsidR="00D01A42" w:rsidRPr="00D776C3" w:rsidRDefault="00D01A42">
      <w:pPr>
        <w:jc w:val="center"/>
        <w:rPr>
          <w:rFonts w:ascii="仿宋" w:eastAsia="仿宋" w:hAnsi="仿宋" w:cs="仿宋" w:hint="eastAsia"/>
          <w:i/>
          <w:sz w:val="32"/>
          <w:szCs w:val="32"/>
          <w:u w:val="single"/>
        </w:rPr>
      </w:pPr>
    </w:p>
    <w:p w14:paraId="376724BC" w14:textId="77777777" w:rsidR="00D01A42" w:rsidRPr="00D776C3" w:rsidRDefault="00D01A42">
      <w:pPr>
        <w:jc w:val="center"/>
        <w:rPr>
          <w:rFonts w:ascii="仿宋" w:eastAsia="仿宋" w:hAnsi="仿宋" w:cs="仿宋" w:hint="eastAsia"/>
          <w:i/>
          <w:sz w:val="32"/>
          <w:szCs w:val="32"/>
          <w:u w:val="single"/>
        </w:rPr>
      </w:pPr>
    </w:p>
    <w:p w14:paraId="0AF9132C" w14:textId="77777777" w:rsidR="00D01A42" w:rsidRPr="00D776C3" w:rsidRDefault="00D01A42">
      <w:pPr>
        <w:rPr>
          <w:rFonts w:ascii="仿宋" w:eastAsia="仿宋" w:hAnsi="仿宋" w:cs="仿宋" w:hint="eastAsia"/>
          <w:b/>
          <w:sz w:val="32"/>
          <w:szCs w:val="32"/>
        </w:rPr>
        <w:sectPr w:rsidR="00D01A42" w:rsidRPr="00D776C3">
          <w:footerReference w:type="default" r:id="rId17"/>
          <w:footerReference w:type="first" r:id="rId18"/>
          <w:pgSz w:w="11906" w:h="16838"/>
          <w:pgMar w:top="1418" w:right="1588" w:bottom="1418" w:left="1365" w:header="851" w:footer="907" w:gutter="0"/>
          <w:pgNumType w:start="1"/>
          <w:cols w:space="1701"/>
          <w:titlePg/>
          <w:docGrid w:linePitch="360"/>
        </w:sectPr>
      </w:pPr>
    </w:p>
    <w:p w14:paraId="10612E6B" w14:textId="77777777" w:rsidR="00D01A42" w:rsidRPr="00D776C3" w:rsidRDefault="00000000">
      <w:pPr>
        <w:spacing w:before="120" w:after="120"/>
        <w:jc w:val="left"/>
        <w:rPr>
          <w:rFonts w:ascii="仿宋" w:eastAsia="仿宋" w:hAnsi="仿宋" w:cs="仿宋" w:hint="eastAsia"/>
          <w:b/>
          <w:bCs/>
          <w:sz w:val="32"/>
          <w:szCs w:val="32"/>
        </w:rPr>
      </w:pPr>
      <w:r w:rsidRPr="00D776C3">
        <w:rPr>
          <w:rFonts w:ascii="仿宋" w:eastAsia="仿宋" w:hAnsi="仿宋" w:cs="仿宋" w:hint="eastAsia"/>
          <w:b/>
          <w:bCs/>
          <w:sz w:val="32"/>
          <w:szCs w:val="32"/>
        </w:rPr>
        <w:lastRenderedPageBreak/>
        <w:t>三、法人授权书</w:t>
      </w:r>
    </w:p>
    <w:p w14:paraId="7B3E7185" w14:textId="77777777" w:rsidR="00D01A42" w:rsidRPr="00D776C3" w:rsidRDefault="00000000">
      <w:pPr>
        <w:spacing w:line="360" w:lineRule="auto"/>
        <w:jc w:val="center"/>
        <w:rPr>
          <w:rFonts w:ascii="仿宋" w:eastAsia="仿宋" w:hAnsi="仿宋" w:cs="仿宋" w:hint="eastAsia"/>
          <w:b/>
          <w:bCs/>
          <w:sz w:val="28"/>
          <w:szCs w:val="28"/>
        </w:rPr>
      </w:pPr>
      <w:r w:rsidRPr="00D776C3">
        <w:rPr>
          <w:rFonts w:ascii="仿宋" w:eastAsia="仿宋" w:hAnsi="仿宋" w:cs="仿宋" w:hint="eastAsia"/>
          <w:b/>
          <w:bCs/>
          <w:sz w:val="28"/>
          <w:szCs w:val="28"/>
        </w:rPr>
        <w:t>法人授权书</w:t>
      </w:r>
    </w:p>
    <w:p w14:paraId="2595F36E" w14:textId="1201E96B"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本授权书声明：____________（投标人名称）授权________________（被授权人的姓名）为我方就</w:t>
      </w:r>
      <w:r w:rsidR="004725C9" w:rsidRPr="00D776C3">
        <w:rPr>
          <w:rFonts w:ascii="仿宋" w:eastAsia="仿宋" w:hAnsi="仿宋" w:cs="仿宋" w:hint="eastAsia"/>
          <w:sz w:val="24"/>
          <w:szCs w:val="24"/>
          <w:u w:val="single"/>
        </w:rPr>
        <w:t>JSZC-320000-HZJS-G2026-0001</w:t>
      </w:r>
      <w:r w:rsidRPr="00D776C3">
        <w:rPr>
          <w:rFonts w:ascii="仿宋" w:eastAsia="仿宋" w:hAnsi="仿宋" w:cs="仿宋" w:hint="eastAsia"/>
          <w:sz w:val="24"/>
          <w:szCs w:val="24"/>
        </w:rPr>
        <w:t>的</w:t>
      </w:r>
      <w:r w:rsidRPr="00D776C3">
        <w:rPr>
          <w:rFonts w:ascii="仿宋" w:eastAsia="仿宋" w:hAnsi="仿宋" w:cs="仿宋" w:hint="eastAsia"/>
          <w:sz w:val="24"/>
          <w:szCs w:val="24"/>
          <w:u w:val="single"/>
        </w:rPr>
        <w:t>宿迁学院2026年度图书馆文献资源采购项目</w:t>
      </w:r>
      <w:r w:rsidRPr="00D776C3">
        <w:rPr>
          <w:rFonts w:ascii="仿宋" w:eastAsia="仿宋" w:hAnsi="仿宋" w:cs="仿宋" w:hint="eastAsia"/>
          <w:sz w:val="24"/>
          <w:szCs w:val="24"/>
        </w:rPr>
        <w:t>采购活动的合法代理人，以本单位名义全权处理一切与该项目采购有关的事务。</w:t>
      </w:r>
    </w:p>
    <w:p w14:paraId="04A87D09" w14:textId="77777777"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本授权书于______年____月____日起生效，特此声明。</w:t>
      </w:r>
    </w:p>
    <w:p w14:paraId="4ED16CFA" w14:textId="77777777" w:rsidR="00D01A42" w:rsidRPr="00D776C3" w:rsidRDefault="00000000">
      <w:pPr>
        <w:spacing w:line="360" w:lineRule="auto"/>
        <w:rPr>
          <w:rFonts w:ascii="仿宋" w:eastAsia="仿宋" w:hAnsi="仿宋" w:cs="仿宋" w:hint="eastAsia"/>
          <w:sz w:val="24"/>
          <w:szCs w:val="24"/>
          <w:u w:val="single"/>
        </w:rPr>
      </w:pPr>
      <w:r w:rsidRPr="00D776C3">
        <w:rPr>
          <w:rFonts w:ascii="仿宋" w:eastAsia="仿宋" w:hAnsi="仿宋" w:cs="仿宋" w:hint="eastAsia"/>
          <w:sz w:val="24"/>
          <w:szCs w:val="24"/>
        </w:rPr>
        <w:t xml:space="preserve">          被授权人身份证号码：</w:t>
      </w:r>
      <w:r w:rsidRPr="00D776C3">
        <w:rPr>
          <w:rFonts w:ascii="仿宋" w:eastAsia="仿宋" w:hAnsi="仿宋" w:cs="仿宋" w:hint="eastAsia"/>
          <w:sz w:val="24"/>
          <w:szCs w:val="24"/>
          <w:u w:val="single"/>
        </w:rPr>
        <w:t xml:space="preserve">                              </w:t>
      </w:r>
    </w:p>
    <w:p w14:paraId="534EA130" w14:textId="77777777" w:rsidR="00D01A42" w:rsidRPr="00D776C3" w:rsidRDefault="00000000">
      <w:pPr>
        <w:spacing w:line="360" w:lineRule="auto"/>
        <w:rPr>
          <w:rFonts w:ascii="仿宋" w:eastAsia="仿宋" w:hAnsi="仿宋" w:cs="仿宋" w:hint="eastAsia"/>
          <w:sz w:val="24"/>
          <w:szCs w:val="24"/>
          <w:u w:val="single"/>
        </w:rPr>
      </w:pPr>
      <w:r w:rsidRPr="00D776C3">
        <w:rPr>
          <w:rFonts w:ascii="仿宋" w:eastAsia="仿宋" w:hAnsi="仿宋" w:cs="仿宋" w:hint="eastAsia"/>
          <w:sz w:val="24"/>
          <w:szCs w:val="24"/>
        </w:rPr>
        <w:t xml:space="preserve">          被授权人联系电话：（手机）</w:t>
      </w:r>
      <w:r w:rsidRPr="00D776C3">
        <w:rPr>
          <w:rFonts w:ascii="仿宋" w:eastAsia="仿宋" w:hAnsi="仿宋" w:cs="仿宋" w:hint="eastAsia"/>
          <w:sz w:val="24"/>
          <w:szCs w:val="24"/>
          <w:u w:val="single"/>
        </w:rPr>
        <w:t xml:space="preserve">                          </w:t>
      </w:r>
    </w:p>
    <w:p w14:paraId="0A8A9DA2" w14:textId="496DBA59" w:rsidR="00D01A42" w:rsidRPr="00D776C3" w:rsidRDefault="00000000">
      <w:pPr>
        <w:spacing w:line="360" w:lineRule="auto"/>
        <w:ind w:firstLine="1200"/>
        <w:rPr>
          <w:rFonts w:ascii="仿宋" w:eastAsia="仿宋" w:hAnsi="仿宋" w:cs="仿宋" w:hint="eastAsia"/>
          <w:sz w:val="24"/>
          <w:szCs w:val="24"/>
        </w:rPr>
      </w:pPr>
      <w:r w:rsidRPr="00D776C3">
        <w:rPr>
          <w:rFonts w:ascii="仿宋" w:eastAsia="仿宋" w:hAnsi="仿宋" w:cs="仿宋" w:hint="eastAsia"/>
          <w:sz w:val="24"/>
          <w:szCs w:val="24"/>
        </w:rPr>
        <w:t>授权单位名称：</w:t>
      </w:r>
      <w:r w:rsidRPr="00D776C3">
        <w:rPr>
          <w:rFonts w:ascii="仿宋" w:eastAsia="仿宋" w:hAnsi="仿宋" w:cs="仿宋" w:hint="eastAsia"/>
          <w:sz w:val="24"/>
          <w:szCs w:val="24"/>
          <w:u w:val="single"/>
        </w:rPr>
        <w:t>（盖公章）</w:t>
      </w:r>
    </w:p>
    <w:p w14:paraId="02CE189C" w14:textId="77777777" w:rsidR="00D01A42" w:rsidRPr="00D776C3" w:rsidRDefault="00000000">
      <w:pPr>
        <w:spacing w:line="360" w:lineRule="auto"/>
        <w:ind w:firstLine="480"/>
        <w:rPr>
          <w:rFonts w:ascii="仿宋" w:eastAsia="仿宋" w:hAnsi="仿宋" w:cs="仿宋" w:hint="eastAsia"/>
          <w:sz w:val="24"/>
          <w:szCs w:val="24"/>
          <w:u w:val="single"/>
        </w:rPr>
      </w:pPr>
      <w:r w:rsidRPr="00D776C3">
        <w:rPr>
          <w:rFonts w:ascii="仿宋" w:eastAsia="仿宋" w:hAnsi="仿宋" w:cs="仿宋" w:hint="eastAsia"/>
          <w:sz w:val="24"/>
          <w:szCs w:val="24"/>
        </w:rPr>
        <w:t xml:space="preserve">      单位地址：</w:t>
      </w:r>
      <w:r w:rsidRPr="00D776C3">
        <w:rPr>
          <w:rFonts w:ascii="仿宋" w:eastAsia="仿宋" w:hAnsi="仿宋" w:cs="仿宋" w:hint="eastAsia"/>
          <w:sz w:val="24"/>
          <w:szCs w:val="24"/>
          <w:u w:val="single"/>
        </w:rPr>
        <w:t xml:space="preserve">                                         </w:t>
      </w:r>
    </w:p>
    <w:p w14:paraId="3792DA76" w14:textId="77777777"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 xml:space="preserve">      日期：</w:t>
      </w:r>
      <w:bookmarkStart w:id="177" w:name="_格式3__银行出具的资信证明"/>
      <w:bookmarkStart w:id="178" w:name="_Hlt26671380"/>
      <w:bookmarkStart w:id="179" w:name="_Hlt26955070"/>
      <w:bookmarkEnd w:id="177"/>
      <w:bookmarkEnd w:id="178"/>
      <w:bookmarkEnd w:id="179"/>
      <w:r w:rsidRPr="00D776C3">
        <w:rPr>
          <w:rFonts w:ascii="仿宋" w:eastAsia="仿宋" w:hAnsi="仿宋" w:cs="仿宋" w:hint="eastAsia"/>
          <w:sz w:val="24"/>
          <w:szCs w:val="24"/>
          <w:u w:val="single"/>
        </w:rPr>
        <w:t xml:space="preserve">                                         </w:t>
      </w:r>
    </w:p>
    <w:p w14:paraId="17D3A6C8" w14:textId="77777777" w:rsidR="00D01A42" w:rsidRPr="00D776C3" w:rsidRDefault="00D01A42">
      <w:pPr>
        <w:spacing w:line="360" w:lineRule="auto"/>
        <w:rPr>
          <w:rFonts w:ascii="仿宋" w:eastAsia="仿宋" w:hAnsi="仿宋" w:cs="仿宋" w:hint="eastAsia"/>
          <w:i/>
          <w:sz w:val="24"/>
          <w:szCs w:val="24"/>
          <w:u w:val="single"/>
        </w:rPr>
      </w:pPr>
    </w:p>
    <w:p w14:paraId="2DB1FCD5" w14:textId="77777777" w:rsidR="00D01A42" w:rsidRPr="00D776C3" w:rsidRDefault="00D01A42">
      <w:pPr>
        <w:rPr>
          <w:rFonts w:ascii="仿宋" w:eastAsia="仿宋" w:hAnsi="仿宋" w:cs="仿宋" w:hint="eastAsia"/>
        </w:rPr>
      </w:pPr>
    </w:p>
    <w:p w14:paraId="203D375F" w14:textId="77777777" w:rsidR="00D01A42" w:rsidRPr="00D776C3" w:rsidRDefault="00D01A42">
      <w:pPr>
        <w:spacing w:line="460" w:lineRule="exact"/>
        <w:rPr>
          <w:rFonts w:ascii="仿宋" w:eastAsia="仿宋" w:hAnsi="仿宋" w:cs="仿宋" w:hint="eastAsia"/>
          <w:bCs/>
          <w:sz w:val="24"/>
          <w:szCs w:val="24"/>
        </w:rPr>
      </w:pPr>
    </w:p>
    <w:p w14:paraId="6781EFA2" w14:textId="77777777" w:rsidR="00D01A42" w:rsidRPr="00D776C3" w:rsidRDefault="00D01A42">
      <w:pPr>
        <w:spacing w:line="460" w:lineRule="exact"/>
        <w:rPr>
          <w:rFonts w:ascii="仿宋" w:eastAsia="仿宋" w:hAnsi="仿宋" w:cs="仿宋" w:hint="eastAsia"/>
          <w:bCs/>
          <w:sz w:val="24"/>
        </w:rPr>
      </w:pPr>
    </w:p>
    <w:p w14:paraId="7ED2F58F" w14:textId="77777777" w:rsidR="00D01A42" w:rsidRPr="00D776C3" w:rsidRDefault="00000000">
      <w:pPr>
        <w:spacing w:before="120" w:after="120"/>
        <w:jc w:val="left"/>
        <w:rPr>
          <w:rFonts w:ascii="仿宋" w:eastAsia="仿宋" w:hAnsi="仿宋" w:cs="仿宋" w:hint="eastAsia"/>
          <w:sz w:val="24"/>
          <w:szCs w:val="20"/>
        </w:rPr>
      </w:pPr>
      <w:r w:rsidRPr="00D776C3">
        <w:rPr>
          <w:rFonts w:ascii="仿宋" w:eastAsia="仿宋" w:hAnsi="仿宋" w:cs="仿宋" w:hint="eastAsia"/>
          <w:bCs/>
          <w:sz w:val="24"/>
        </w:rPr>
        <w:br w:type="page" w:clear="all"/>
      </w:r>
      <w:r w:rsidRPr="00D776C3">
        <w:rPr>
          <w:rFonts w:ascii="仿宋" w:eastAsia="仿宋" w:hAnsi="仿宋" w:cs="仿宋" w:hint="eastAsia"/>
          <w:b/>
          <w:bCs/>
          <w:sz w:val="32"/>
          <w:szCs w:val="32"/>
        </w:rPr>
        <w:lastRenderedPageBreak/>
        <w:t>四、开标一览表</w:t>
      </w:r>
    </w:p>
    <w:p w14:paraId="7E237BBC" w14:textId="77777777" w:rsidR="00D01A42" w:rsidRPr="00D776C3" w:rsidRDefault="00D01A42">
      <w:pPr>
        <w:spacing w:line="360" w:lineRule="auto"/>
        <w:ind w:firstLine="480"/>
        <w:rPr>
          <w:rFonts w:ascii="仿宋" w:eastAsia="仿宋" w:hAnsi="仿宋" w:cs="仿宋" w:hint="eastAsia"/>
          <w:sz w:val="24"/>
          <w:szCs w:val="24"/>
        </w:rPr>
      </w:pPr>
    </w:p>
    <w:p w14:paraId="324EE730" w14:textId="43C01FB8"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投标人全称(公章)：供应商名称</w:t>
      </w:r>
    </w:p>
    <w:p w14:paraId="1807FB13" w14:textId="77777777"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项目名称：宿迁学院2026年度图书馆文献资源采购项目</w:t>
      </w:r>
    </w:p>
    <w:p w14:paraId="0537CB31" w14:textId="1AD51212"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项目编号：</w:t>
      </w:r>
      <w:r w:rsidR="004725C9" w:rsidRPr="00D776C3">
        <w:rPr>
          <w:rFonts w:ascii="仿宋" w:eastAsia="仿宋" w:hAnsi="仿宋" w:cs="仿宋" w:hint="eastAsia"/>
          <w:sz w:val="24"/>
          <w:szCs w:val="24"/>
        </w:rPr>
        <w:t>JSZC-320000-HZJS-G2026-0001</w:t>
      </w:r>
    </w:p>
    <w:p w14:paraId="487ACE9F" w14:textId="2A1F3E8A"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采购包号：</w:t>
      </w:r>
      <w:r w:rsidR="007F2B13" w:rsidRPr="00D776C3">
        <w:rPr>
          <w:rFonts w:ascii="仿宋" w:eastAsia="仿宋" w:hAnsi="仿宋" w:cs="仿宋" w:hint="eastAsia"/>
          <w:sz w:val="24"/>
          <w:szCs w:val="24"/>
        </w:rPr>
        <w:t xml:space="preserve"> </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0"/>
        <w:gridCol w:w="4643"/>
      </w:tblGrid>
      <w:tr w:rsidR="00D776C3" w:rsidRPr="00D776C3" w14:paraId="0FC81B74" w14:textId="77777777">
        <w:trPr>
          <w:tblHeader/>
          <w:jc w:val="center"/>
        </w:trPr>
        <w:tc>
          <w:tcPr>
            <w:tcW w:w="3470"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C430267" w14:textId="77777777" w:rsidR="00D01A42" w:rsidRPr="00D776C3" w:rsidRDefault="00000000">
            <w:pPr>
              <w:spacing w:line="360" w:lineRule="auto"/>
              <w:jc w:val="center"/>
              <w:rPr>
                <w:rFonts w:ascii="仿宋" w:eastAsia="仿宋" w:hAnsi="仿宋" w:cs="仿宋" w:hint="eastAsia"/>
                <w:sz w:val="24"/>
                <w:szCs w:val="24"/>
              </w:rPr>
            </w:pPr>
            <w:r w:rsidRPr="00D776C3">
              <w:rPr>
                <w:rFonts w:ascii="仿宋" w:eastAsia="仿宋" w:hAnsi="仿宋" w:cs="仿宋" w:hint="eastAsia"/>
                <w:sz w:val="24"/>
                <w:szCs w:val="24"/>
              </w:rPr>
              <w:t>标题</w:t>
            </w:r>
          </w:p>
        </w:tc>
        <w:tc>
          <w:tcPr>
            <w:tcW w:w="4643"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1C00D3A" w14:textId="77777777" w:rsidR="00D01A42" w:rsidRPr="00D776C3" w:rsidRDefault="00000000">
            <w:pPr>
              <w:spacing w:line="360" w:lineRule="auto"/>
              <w:jc w:val="center"/>
              <w:rPr>
                <w:rFonts w:ascii="仿宋" w:eastAsia="仿宋" w:hAnsi="仿宋" w:cs="仿宋" w:hint="eastAsia"/>
                <w:sz w:val="24"/>
                <w:szCs w:val="24"/>
              </w:rPr>
            </w:pPr>
            <w:r w:rsidRPr="00D776C3">
              <w:rPr>
                <w:rFonts w:ascii="仿宋" w:eastAsia="仿宋" w:hAnsi="仿宋" w:cs="仿宋" w:hint="eastAsia"/>
                <w:sz w:val="24"/>
                <w:szCs w:val="24"/>
              </w:rPr>
              <w:t>内容</w:t>
            </w:r>
          </w:p>
        </w:tc>
      </w:tr>
      <w:tr w:rsidR="00D01A42" w:rsidRPr="00D776C3" w14:paraId="0A3669A9" w14:textId="77777777">
        <w:trPr>
          <w:tblHeader/>
          <w:jc w:val="center"/>
        </w:trPr>
        <w:tc>
          <w:tcPr>
            <w:tcW w:w="3470"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AD1D928" w14:textId="77777777" w:rsidR="00D01A42" w:rsidRPr="00D776C3" w:rsidRDefault="00000000">
            <w:pPr>
              <w:spacing w:line="360" w:lineRule="auto"/>
              <w:jc w:val="center"/>
              <w:rPr>
                <w:rFonts w:ascii="仿宋" w:eastAsia="仿宋" w:hAnsi="仿宋" w:cs="仿宋" w:hint="eastAsia"/>
                <w:sz w:val="24"/>
                <w:szCs w:val="24"/>
              </w:rPr>
            </w:pPr>
            <w:r w:rsidRPr="00D776C3">
              <w:rPr>
                <w:rFonts w:ascii="仿宋" w:eastAsia="仿宋" w:hAnsi="仿宋" w:cs="仿宋" w:hint="eastAsia"/>
                <w:sz w:val="24"/>
                <w:szCs w:val="24"/>
              </w:rPr>
              <w:t>投标优惠率</w:t>
            </w:r>
          </w:p>
        </w:tc>
        <w:tc>
          <w:tcPr>
            <w:tcW w:w="4643"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F8486DC" w14:textId="77777777" w:rsidR="00D01A42" w:rsidRPr="00D776C3" w:rsidRDefault="00000000">
            <w:pPr>
              <w:spacing w:line="360" w:lineRule="auto"/>
              <w:jc w:val="center"/>
              <w:rPr>
                <w:rFonts w:ascii="仿宋" w:eastAsia="仿宋" w:hAnsi="仿宋" w:cs="仿宋" w:hint="eastAsia"/>
                <w:sz w:val="24"/>
                <w:szCs w:val="24"/>
              </w:rPr>
            </w:pPr>
            <w:r w:rsidRPr="00D776C3">
              <w:rPr>
                <w:rFonts w:ascii="仿宋" w:eastAsia="仿宋" w:hAnsi="仿宋" w:cs="仿宋" w:hint="eastAsia"/>
                <w:sz w:val="24"/>
                <w:szCs w:val="24"/>
              </w:rPr>
              <w:t>%</w:t>
            </w:r>
          </w:p>
        </w:tc>
      </w:tr>
    </w:tbl>
    <w:p w14:paraId="22C245AA" w14:textId="77777777" w:rsidR="00D01A42" w:rsidRPr="00D776C3" w:rsidRDefault="00D01A42">
      <w:pPr>
        <w:spacing w:line="360" w:lineRule="auto"/>
        <w:rPr>
          <w:rFonts w:ascii="仿宋" w:eastAsia="仿宋" w:hAnsi="仿宋" w:cs="仿宋" w:hint="eastAsia"/>
          <w:sz w:val="24"/>
          <w:szCs w:val="24"/>
        </w:rPr>
      </w:pPr>
    </w:p>
    <w:p w14:paraId="11F7438E" w14:textId="77777777" w:rsidR="00D01A42" w:rsidRPr="00D776C3" w:rsidRDefault="00000000">
      <w:pPr>
        <w:spacing w:line="360" w:lineRule="auto"/>
        <w:ind w:firstLine="480"/>
        <w:rPr>
          <w:rFonts w:ascii="仿宋" w:eastAsia="仿宋" w:hAnsi="仿宋" w:cs="仿宋" w:hint="eastAsia"/>
          <w:sz w:val="24"/>
          <w:szCs w:val="24"/>
        </w:rPr>
      </w:pPr>
      <w:r w:rsidRPr="00D776C3">
        <w:rPr>
          <w:rFonts w:ascii="仿宋" w:eastAsia="仿宋" w:hAnsi="仿宋" w:cs="仿宋" w:hint="eastAsia"/>
          <w:sz w:val="24"/>
          <w:szCs w:val="24"/>
        </w:rPr>
        <w:t xml:space="preserve">                                            日期：  </w:t>
      </w:r>
      <w:r w:rsidRPr="00D776C3">
        <w:rPr>
          <w:rFonts w:ascii="仿宋" w:eastAsia="仿宋" w:hAnsi="仿宋" w:cs="仿宋" w:hint="eastAsia"/>
          <w:sz w:val="24"/>
          <w:szCs w:val="24"/>
          <w:u w:val="single"/>
        </w:rPr>
        <w:t xml:space="preserve">     </w:t>
      </w:r>
      <w:r w:rsidRPr="00D776C3">
        <w:rPr>
          <w:rFonts w:ascii="仿宋" w:eastAsia="仿宋" w:hAnsi="仿宋" w:cs="仿宋" w:hint="eastAsia"/>
          <w:sz w:val="24"/>
          <w:szCs w:val="24"/>
        </w:rPr>
        <w:t>年</w:t>
      </w:r>
      <w:r w:rsidRPr="00D776C3">
        <w:rPr>
          <w:rFonts w:ascii="仿宋" w:eastAsia="仿宋" w:hAnsi="仿宋" w:cs="仿宋" w:hint="eastAsia"/>
          <w:sz w:val="24"/>
          <w:szCs w:val="24"/>
          <w:u w:val="single"/>
        </w:rPr>
        <w:t xml:space="preserve">   </w:t>
      </w:r>
      <w:r w:rsidRPr="00D776C3">
        <w:rPr>
          <w:rFonts w:ascii="仿宋" w:eastAsia="仿宋" w:hAnsi="仿宋" w:cs="仿宋" w:hint="eastAsia"/>
          <w:sz w:val="24"/>
          <w:szCs w:val="24"/>
        </w:rPr>
        <w:t>月</w:t>
      </w:r>
      <w:r w:rsidRPr="00D776C3">
        <w:rPr>
          <w:rFonts w:ascii="仿宋" w:eastAsia="仿宋" w:hAnsi="仿宋" w:cs="仿宋" w:hint="eastAsia"/>
          <w:sz w:val="24"/>
          <w:szCs w:val="24"/>
          <w:u w:val="single"/>
        </w:rPr>
        <w:t xml:space="preserve">   </w:t>
      </w:r>
      <w:r w:rsidRPr="00D776C3">
        <w:rPr>
          <w:rFonts w:ascii="仿宋" w:eastAsia="仿宋" w:hAnsi="仿宋" w:cs="仿宋" w:hint="eastAsia"/>
          <w:sz w:val="24"/>
          <w:szCs w:val="24"/>
        </w:rPr>
        <w:t>日</w:t>
      </w:r>
    </w:p>
    <w:p w14:paraId="55E76C49" w14:textId="77777777" w:rsidR="00D01A42" w:rsidRPr="00D776C3" w:rsidRDefault="00D01A42">
      <w:pPr>
        <w:jc w:val="center"/>
        <w:rPr>
          <w:rFonts w:ascii="仿宋" w:eastAsia="仿宋" w:hAnsi="仿宋" w:cs="仿宋" w:hint="eastAsia"/>
          <w:b/>
          <w:bCs/>
          <w:sz w:val="32"/>
          <w:szCs w:val="32"/>
        </w:rPr>
      </w:pPr>
    </w:p>
    <w:p w14:paraId="2A321439" w14:textId="77777777" w:rsidR="00D01A42" w:rsidRPr="00D776C3" w:rsidRDefault="00000000">
      <w:pPr>
        <w:jc w:val="center"/>
        <w:rPr>
          <w:rFonts w:ascii="仿宋" w:eastAsia="仿宋" w:hAnsi="仿宋" w:cs="仿宋" w:hint="eastAsia"/>
          <w:bCs/>
          <w:sz w:val="24"/>
        </w:rPr>
      </w:pPr>
      <w:r w:rsidRPr="00D776C3">
        <w:rPr>
          <w:rFonts w:ascii="仿宋" w:eastAsia="仿宋" w:hAnsi="仿宋" w:cs="仿宋" w:hint="eastAsia"/>
        </w:rPr>
        <w:br w:type="page" w:clear="all"/>
      </w:r>
    </w:p>
    <w:p w14:paraId="6F27FC94" w14:textId="77777777" w:rsidR="00D01A42" w:rsidRPr="00D776C3" w:rsidRDefault="00000000">
      <w:pPr>
        <w:spacing w:before="120" w:after="120"/>
        <w:jc w:val="left"/>
        <w:rPr>
          <w:rFonts w:ascii="仿宋" w:eastAsia="仿宋" w:hAnsi="仿宋" w:cs="仿宋" w:hint="eastAsia"/>
          <w:sz w:val="32"/>
          <w:szCs w:val="32"/>
        </w:rPr>
      </w:pPr>
      <w:r w:rsidRPr="00D776C3">
        <w:rPr>
          <w:rFonts w:ascii="仿宋" w:eastAsia="仿宋" w:hAnsi="仿宋" w:cs="仿宋" w:hint="eastAsia"/>
          <w:b/>
          <w:bCs/>
          <w:sz w:val="32"/>
          <w:szCs w:val="32"/>
        </w:rPr>
        <w:lastRenderedPageBreak/>
        <w:t>五、中小企业或残疾人福利性单位声明函</w:t>
      </w:r>
    </w:p>
    <w:p w14:paraId="6C11A895" w14:textId="77777777" w:rsidR="00D01A42" w:rsidRPr="00D776C3" w:rsidRDefault="00000000">
      <w:pPr>
        <w:jc w:val="center"/>
        <w:rPr>
          <w:rFonts w:ascii="仿宋" w:eastAsia="仿宋" w:hAnsi="仿宋" w:cs="仿宋" w:hint="eastAsia"/>
          <w:b/>
          <w:sz w:val="32"/>
          <w:szCs w:val="32"/>
        </w:rPr>
      </w:pPr>
      <w:r w:rsidRPr="00D776C3">
        <w:rPr>
          <w:rFonts w:ascii="仿宋" w:eastAsia="仿宋" w:hAnsi="仿宋" w:cs="仿宋" w:hint="eastAsia"/>
          <w:b/>
          <w:sz w:val="32"/>
          <w:szCs w:val="32"/>
        </w:rPr>
        <w:t>中小微企业声明函</w:t>
      </w:r>
    </w:p>
    <w:p w14:paraId="7C7D4ED7" w14:textId="77777777" w:rsidR="00D01A42" w:rsidRPr="00D776C3" w:rsidRDefault="00000000">
      <w:pPr>
        <w:jc w:val="center"/>
        <w:rPr>
          <w:rFonts w:ascii="仿宋" w:eastAsia="仿宋" w:hAnsi="仿宋" w:cs="仿宋" w:hint="eastAsia"/>
          <w:b/>
          <w:sz w:val="32"/>
          <w:szCs w:val="32"/>
        </w:rPr>
      </w:pPr>
      <w:r w:rsidRPr="00D776C3">
        <w:rPr>
          <w:rFonts w:ascii="仿宋" w:eastAsia="仿宋" w:hAnsi="仿宋" w:cs="仿宋" w:hint="eastAsia"/>
          <w:b/>
          <w:sz w:val="32"/>
          <w:szCs w:val="32"/>
        </w:rPr>
        <w:t>（货物类项目）</w:t>
      </w:r>
    </w:p>
    <w:p w14:paraId="1BC6673A" w14:textId="77777777" w:rsidR="00D01A42" w:rsidRPr="00D776C3" w:rsidRDefault="00000000">
      <w:pPr>
        <w:spacing w:line="480" w:lineRule="exact"/>
        <w:ind w:firstLine="480"/>
        <w:rPr>
          <w:rFonts w:ascii="仿宋" w:eastAsia="仿宋" w:hAnsi="仿宋" w:cs="Times New Roman" w:hint="eastAsia"/>
          <w:sz w:val="24"/>
          <w:szCs w:val="24"/>
        </w:rPr>
      </w:pPr>
      <w:r w:rsidRPr="00D776C3">
        <w:rPr>
          <w:rFonts w:ascii="仿宋" w:eastAsia="仿宋" w:hAnsi="仿宋" w:cs="Times New Roman" w:hint="eastAsia"/>
          <w:sz w:val="24"/>
          <w:szCs w:val="24"/>
        </w:rPr>
        <w:t>本公司（联合体）郑重声明，根据《政府采购促进中小企业发展管理办法》(财库〔2020〕46号)的规定，本公司（联合体）参加</w:t>
      </w:r>
      <w:r w:rsidRPr="00D776C3">
        <w:rPr>
          <w:rFonts w:ascii="仿宋" w:eastAsia="仿宋" w:hAnsi="仿宋" w:cs="Times New Roman" w:hint="eastAsia"/>
          <w:sz w:val="24"/>
          <w:szCs w:val="24"/>
          <w:u w:val="single"/>
        </w:rPr>
        <w:t xml:space="preserve"> 单位名称  </w:t>
      </w:r>
      <w:r w:rsidRPr="00D776C3">
        <w:rPr>
          <w:rFonts w:ascii="仿宋" w:eastAsia="仿宋" w:hAnsi="仿宋" w:cs="Times New Roman" w:hint="eastAsia"/>
          <w:sz w:val="24"/>
          <w:szCs w:val="24"/>
        </w:rPr>
        <w:t>的</w:t>
      </w:r>
      <w:r w:rsidRPr="00D776C3">
        <w:rPr>
          <w:rFonts w:ascii="仿宋" w:eastAsia="仿宋" w:hAnsi="仿宋" w:cs="Times New Roman" w:hint="eastAsia"/>
          <w:sz w:val="24"/>
          <w:szCs w:val="24"/>
          <w:u w:val="single"/>
        </w:rPr>
        <w:t xml:space="preserve">（项目名称） </w:t>
      </w:r>
      <w:r w:rsidRPr="00D776C3">
        <w:rPr>
          <w:rFonts w:ascii="仿宋" w:eastAsia="仿宋" w:hAnsi="仿宋" w:cs="Times New Roman" w:hint="eastAsia"/>
          <w:sz w:val="24"/>
          <w:szCs w:val="24"/>
        </w:rPr>
        <w:t>采购活动，提供的货物全部由符合政策要求的中小微企业制造。相关企业（含联合体中的中小微企业、签订采购包意向协议的中小微企业）的具体情况如下：</w:t>
      </w:r>
    </w:p>
    <w:p w14:paraId="2572EF51" w14:textId="77777777" w:rsidR="00D01A42" w:rsidRPr="00D776C3" w:rsidRDefault="00000000">
      <w:pPr>
        <w:spacing w:line="480" w:lineRule="exact"/>
        <w:ind w:firstLine="480"/>
        <w:rPr>
          <w:rFonts w:ascii="仿宋" w:eastAsia="仿宋" w:hAnsi="仿宋" w:cs="Times New Roman" w:hint="eastAsia"/>
          <w:i/>
          <w:sz w:val="24"/>
          <w:szCs w:val="24"/>
          <w:u w:val="single"/>
        </w:rPr>
      </w:pPr>
      <w:r w:rsidRPr="00D776C3">
        <w:rPr>
          <w:rFonts w:ascii="仿宋" w:eastAsia="仿宋" w:hAnsi="仿宋" w:cs="Times New Roman" w:hint="eastAsia"/>
          <w:sz w:val="24"/>
          <w:szCs w:val="24"/>
        </w:rPr>
        <w:t>1.</w:t>
      </w:r>
      <w:r w:rsidRPr="00D776C3">
        <w:rPr>
          <w:rFonts w:ascii="仿宋" w:eastAsia="仿宋" w:hAnsi="仿宋" w:cs="Times New Roman" w:hint="eastAsia"/>
          <w:sz w:val="24"/>
          <w:szCs w:val="24"/>
          <w:u w:val="single"/>
        </w:rPr>
        <w:t>（标的名称）</w:t>
      </w:r>
      <w:r w:rsidRPr="00D776C3">
        <w:rPr>
          <w:rFonts w:ascii="仿宋" w:eastAsia="仿宋" w:hAnsi="仿宋" w:cs="Times New Roman" w:hint="eastAsia"/>
          <w:i/>
          <w:sz w:val="24"/>
          <w:szCs w:val="24"/>
        </w:rPr>
        <w:t>，</w:t>
      </w:r>
      <w:r w:rsidRPr="00D776C3">
        <w:rPr>
          <w:rFonts w:ascii="仿宋" w:eastAsia="仿宋" w:hAnsi="仿宋" w:cs="Times New Roman" w:hint="eastAsia"/>
          <w:sz w:val="24"/>
          <w:szCs w:val="24"/>
        </w:rPr>
        <w:t>属于</w:t>
      </w:r>
      <w:r w:rsidRPr="00D776C3">
        <w:rPr>
          <w:rFonts w:ascii="仿宋" w:eastAsia="仿宋" w:hAnsi="仿宋" w:cs="Times New Roman" w:hint="eastAsia"/>
          <w:sz w:val="24"/>
          <w:szCs w:val="24"/>
          <w:u w:val="single"/>
        </w:rPr>
        <w:t>（投标人填写招标文件中明确的所属行业）</w:t>
      </w:r>
      <w:r w:rsidRPr="00D776C3">
        <w:rPr>
          <w:rFonts w:ascii="仿宋" w:eastAsia="仿宋" w:hAnsi="仿宋" w:cs="Times New Roman" w:hint="eastAsia"/>
          <w:sz w:val="24"/>
          <w:szCs w:val="24"/>
        </w:rPr>
        <w:t>行业；投标产品制造商为</w:t>
      </w:r>
      <w:r w:rsidRPr="00D776C3">
        <w:rPr>
          <w:rFonts w:ascii="仿宋" w:eastAsia="仿宋" w:hAnsi="仿宋" w:cs="Times New Roman" w:hint="eastAsia"/>
          <w:sz w:val="24"/>
          <w:szCs w:val="24"/>
          <w:u w:val="single"/>
        </w:rPr>
        <w:t>（企业名称）</w:t>
      </w:r>
      <w:r w:rsidRPr="00D776C3">
        <w:rPr>
          <w:rFonts w:ascii="仿宋" w:eastAsia="仿宋" w:hAnsi="仿宋" w:cs="Times New Roman" w:hint="eastAsia"/>
          <w:sz w:val="24"/>
          <w:szCs w:val="24"/>
        </w:rPr>
        <w:t>，从业人员</w:t>
      </w:r>
      <w:r w:rsidRPr="00D776C3">
        <w:rPr>
          <w:rFonts w:ascii="仿宋" w:eastAsia="仿宋" w:hAnsi="仿宋" w:cs="Times New Roman" w:hint="eastAsia"/>
          <w:sz w:val="24"/>
          <w:szCs w:val="24"/>
          <w:u w:val="single"/>
        </w:rPr>
        <w:t xml:space="preserve">      </w:t>
      </w:r>
      <w:r w:rsidRPr="00D776C3">
        <w:rPr>
          <w:rFonts w:ascii="仿宋" w:eastAsia="仿宋" w:hAnsi="仿宋" w:cs="Times New Roman" w:hint="eastAsia"/>
          <w:sz w:val="24"/>
          <w:szCs w:val="24"/>
        </w:rPr>
        <w:t>人，营业收入为</w:t>
      </w:r>
      <w:r w:rsidRPr="00D776C3">
        <w:rPr>
          <w:rFonts w:ascii="仿宋" w:eastAsia="仿宋" w:hAnsi="仿宋" w:cs="Times New Roman" w:hint="eastAsia"/>
          <w:sz w:val="24"/>
          <w:szCs w:val="24"/>
          <w:u w:val="single"/>
        </w:rPr>
        <w:t xml:space="preserve">     </w:t>
      </w:r>
      <w:r w:rsidRPr="00D776C3">
        <w:rPr>
          <w:rFonts w:ascii="仿宋" w:eastAsia="仿宋" w:hAnsi="仿宋" w:cs="Times New Roman" w:hint="eastAsia"/>
          <w:sz w:val="24"/>
          <w:szCs w:val="24"/>
        </w:rPr>
        <w:t>万元，资产总额为</w:t>
      </w:r>
      <w:r w:rsidRPr="00D776C3">
        <w:rPr>
          <w:rFonts w:ascii="仿宋" w:eastAsia="仿宋" w:hAnsi="仿宋" w:cs="Times New Roman" w:hint="eastAsia"/>
          <w:sz w:val="24"/>
          <w:szCs w:val="24"/>
          <w:u w:val="single"/>
        </w:rPr>
        <w:t xml:space="preserve">      </w:t>
      </w:r>
      <w:r w:rsidRPr="00D776C3">
        <w:rPr>
          <w:rFonts w:ascii="仿宋" w:eastAsia="仿宋" w:hAnsi="仿宋" w:cs="Times New Roman" w:hint="eastAsia"/>
          <w:sz w:val="24"/>
          <w:szCs w:val="24"/>
        </w:rPr>
        <w:t>万元，属于</w:t>
      </w:r>
      <w:r w:rsidRPr="00D776C3">
        <w:rPr>
          <w:rFonts w:ascii="仿宋" w:eastAsia="仿宋" w:hAnsi="仿宋" w:cs="Times New Roman" w:hint="eastAsia"/>
          <w:sz w:val="24"/>
          <w:szCs w:val="24"/>
          <w:u w:val="single"/>
        </w:rPr>
        <w:t>（□中型企业 □小型企业 □微型企业）；</w:t>
      </w:r>
    </w:p>
    <w:p w14:paraId="4553C8B2" w14:textId="77777777" w:rsidR="00D01A42" w:rsidRPr="00D776C3" w:rsidRDefault="00000000">
      <w:pPr>
        <w:spacing w:line="480" w:lineRule="exact"/>
        <w:ind w:firstLine="480"/>
        <w:rPr>
          <w:rFonts w:ascii="仿宋" w:eastAsia="仿宋" w:hAnsi="仿宋" w:cs="Times New Roman" w:hint="eastAsia"/>
          <w:i/>
          <w:sz w:val="24"/>
          <w:szCs w:val="24"/>
          <w:u w:val="single"/>
        </w:rPr>
      </w:pPr>
      <w:r w:rsidRPr="00D776C3">
        <w:rPr>
          <w:rFonts w:ascii="仿宋" w:eastAsia="仿宋" w:hAnsi="仿宋" w:cs="Times New Roman" w:hint="eastAsia"/>
          <w:sz w:val="24"/>
          <w:szCs w:val="24"/>
        </w:rPr>
        <w:t>2.</w:t>
      </w:r>
      <w:r w:rsidRPr="00D776C3">
        <w:rPr>
          <w:rFonts w:ascii="仿宋" w:eastAsia="仿宋" w:hAnsi="仿宋" w:cs="Times New Roman" w:hint="eastAsia"/>
          <w:sz w:val="24"/>
          <w:szCs w:val="24"/>
          <w:u w:val="single"/>
        </w:rPr>
        <w:t>（标的名称）</w:t>
      </w:r>
      <w:r w:rsidRPr="00D776C3">
        <w:rPr>
          <w:rFonts w:ascii="仿宋" w:eastAsia="仿宋" w:hAnsi="仿宋" w:cs="Times New Roman" w:hint="eastAsia"/>
          <w:i/>
          <w:sz w:val="24"/>
          <w:szCs w:val="24"/>
        </w:rPr>
        <w:t>，</w:t>
      </w:r>
      <w:r w:rsidRPr="00D776C3">
        <w:rPr>
          <w:rFonts w:ascii="仿宋" w:eastAsia="仿宋" w:hAnsi="仿宋" w:cs="Times New Roman" w:hint="eastAsia"/>
          <w:sz w:val="24"/>
          <w:szCs w:val="24"/>
        </w:rPr>
        <w:t>属于</w:t>
      </w:r>
      <w:r w:rsidRPr="00D776C3">
        <w:rPr>
          <w:rFonts w:ascii="仿宋" w:eastAsia="仿宋" w:hAnsi="仿宋" w:cs="Times New Roman" w:hint="eastAsia"/>
          <w:sz w:val="24"/>
          <w:szCs w:val="24"/>
          <w:u w:val="single"/>
        </w:rPr>
        <w:t>（投标人填写招标文件中明确的所属行业）</w:t>
      </w:r>
      <w:r w:rsidRPr="00D776C3">
        <w:rPr>
          <w:rFonts w:ascii="仿宋" w:eastAsia="仿宋" w:hAnsi="仿宋" w:cs="Times New Roman" w:hint="eastAsia"/>
          <w:sz w:val="24"/>
          <w:szCs w:val="24"/>
        </w:rPr>
        <w:t>行业；投标产品制造商为</w:t>
      </w:r>
      <w:r w:rsidRPr="00D776C3">
        <w:rPr>
          <w:rFonts w:ascii="仿宋" w:eastAsia="仿宋" w:hAnsi="仿宋" w:cs="Times New Roman" w:hint="eastAsia"/>
          <w:sz w:val="24"/>
          <w:szCs w:val="24"/>
          <w:u w:val="single"/>
        </w:rPr>
        <w:t>（企业名称）</w:t>
      </w:r>
      <w:r w:rsidRPr="00D776C3">
        <w:rPr>
          <w:rFonts w:ascii="仿宋" w:eastAsia="仿宋" w:hAnsi="仿宋" w:cs="Times New Roman" w:hint="eastAsia"/>
          <w:sz w:val="24"/>
          <w:szCs w:val="24"/>
        </w:rPr>
        <w:t>，从业人员</w:t>
      </w:r>
      <w:r w:rsidRPr="00D776C3">
        <w:rPr>
          <w:rFonts w:ascii="仿宋" w:eastAsia="仿宋" w:hAnsi="仿宋" w:cs="Times New Roman" w:hint="eastAsia"/>
          <w:sz w:val="24"/>
          <w:szCs w:val="24"/>
          <w:u w:val="single"/>
        </w:rPr>
        <w:t xml:space="preserve">      </w:t>
      </w:r>
      <w:r w:rsidRPr="00D776C3">
        <w:rPr>
          <w:rFonts w:ascii="仿宋" w:eastAsia="仿宋" w:hAnsi="仿宋" w:cs="Times New Roman" w:hint="eastAsia"/>
          <w:sz w:val="24"/>
          <w:szCs w:val="24"/>
        </w:rPr>
        <w:t>人，营业收入为</w:t>
      </w:r>
      <w:r w:rsidRPr="00D776C3">
        <w:rPr>
          <w:rFonts w:ascii="仿宋" w:eastAsia="仿宋" w:hAnsi="仿宋" w:cs="Times New Roman" w:hint="eastAsia"/>
          <w:sz w:val="24"/>
          <w:szCs w:val="24"/>
          <w:u w:val="single"/>
        </w:rPr>
        <w:t xml:space="preserve">     </w:t>
      </w:r>
      <w:r w:rsidRPr="00D776C3">
        <w:rPr>
          <w:rFonts w:ascii="仿宋" w:eastAsia="仿宋" w:hAnsi="仿宋" w:cs="Times New Roman" w:hint="eastAsia"/>
          <w:sz w:val="24"/>
          <w:szCs w:val="24"/>
        </w:rPr>
        <w:t>万元，资产总额为</w:t>
      </w:r>
      <w:r w:rsidRPr="00D776C3">
        <w:rPr>
          <w:rFonts w:ascii="仿宋" w:eastAsia="仿宋" w:hAnsi="仿宋" w:cs="Times New Roman" w:hint="eastAsia"/>
          <w:sz w:val="24"/>
          <w:szCs w:val="24"/>
          <w:u w:val="single"/>
        </w:rPr>
        <w:t xml:space="preserve">      </w:t>
      </w:r>
      <w:r w:rsidRPr="00D776C3">
        <w:rPr>
          <w:rFonts w:ascii="仿宋" w:eastAsia="仿宋" w:hAnsi="仿宋" w:cs="Times New Roman" w:hint="eastAsia"/>
          <w:sz w:val="24"/>
          <w:szCs w:val="24"/>
        </w:rPr>
        <w:t>万元，属于</w:t>
      </w:r>
      <w:r w:rsidRPr="00D776C3">
        <w:rPr>
          <w:rFonts w:ascii="仿宋" w:eastAsia="仿宋" w:hAnsi="仿宋" w:cs="Times New Roman" w:hint="eastAsia"/>
          <w:sz w:val="24"/>
          <w:szCs w:val="24"/>
          <w:u w:val="single"/>
        </w:rPr>
        <w:t>（□中型企业 □小型企业 □微型企业）；</w:t>
      </w:r>
    </w:p>
    <w:p w14:paraId="3A473F70" w14:textId="77777777" w:rsidR="00D01A42" w:rsidRPr="00D776C3" w:rsidRDefault="00000000">
      <w:pPr>
        <w:spacing w:line="480" w:lineRule="exact"/>
        <w:ind w:firstLine="480"/>
        <w:rPr>
          <w:rFonts w:ascii="仿宋" w:eastAsia="仿宋" w:hAnsi="仿宋" w:cs="Times New Roman" w:hint="eastAsia"/>
          <w:sz w:val="24"/>
          <w:szCs w:val="24"/>
        </w:rPr>
      </w:pPr>
      <w:r w:rsidRPr="00D776C3">
        <w:rPr>
          <w:rFonts w:ascii="仿宋" w:eastAsia="仿宋" w:hAnsi="仿宋" w:cs="Times New Roman" w:hint="eastAsia"/>
          <w:sz w:val="24"/>
          <w:szCs w:val="24"/>
        </w:rPr>
        <w:t>……</w:t>
      </w:r>
    </w:p>
    <w:p w14:paraId="5A597F4E" w14:textId="77777777" w:rsidR="00D01A42" w:rsidRPr="00D776C3" w:rsidRDefault="00000000">
      <w:pPr>
        <w:spacing w:line="480" w:lineRule="exact"/>
        <w:ind w:firstLine="480"/>
        <w:rPr>
          <w:rFonts w:ascii="仿宋" w:eastAsia="仿宋" w:hAnsi="仿宋" w:cs="Times New Roman" w:hint="eastAsia"/>
          <w:sz w:val="24"/>
          <w:szCs w:val="24"/>
        </w:rPr>
      </w:pPr>
      <w:r w:rsidRPr="00D776C3">
        <w:rPr>
          <w:rFonts w:ascii="仿宋" w:eastAsia="仿宋" w:hAnsi="仿宋" w:cs="Times New Roman" w:hint="eastAsia"/>
          <w:sz w:val="24"/>
          <w:szCs w:val="24"/>
        </w:rPr>
        <w:t>以上企业，不属于大企业的分支机构，不存在控股股东为大企业的情形，也不存在与大企业的负责人为同一人的情形。</w:t>
      </w:r>
    </w:p>
    <w:p w14:paraId="3675C873" w14:textId="77777777" w:rsidR="00D01A42" w:rsidRPr="00D776C3" w:rsidRDefault="00000000">
      <w:pPr>
        <w:spacing w:line="480" w:lineRule="exact"/>
        <w:ind w:firstLine="480"/>
        <w:rPr>
          <w:rFonts w:ascii="仿宋" w:eastAsia="仿宋" w:hAnsi="仿宋" w:cs="Times New Roman" w:hint="eastAsia"/>
          <w:sz w:val="24"/>
          <w:szCs w:val="24"/>
        </w:rPr>
      </w:pPr>
      <w:r w:rsidRPr="00D776C3">
        <w:rPr>
          <w:rFonts w:ascii="仿宋" w:eastAsia="仿宋" w:hAnsi="仿宋" w:cs="Times New Roman" w:hint="eastAsia"/>
          <w:sz w:val="24"/>
          <w:szCs w:val="24"/>
        </w:rPr>
        <w:t>本企业对上述声明内容的真实性负责。如有虚假，将依法承担相应责任</w:t>
      </w:r>
    </w:p>
    <w:p w14:paraId="5F97B9F1" w14:textId="77777777" w:rsidR="00D01A42" w:rsidRPr="00D776C3" w:rsidRDefault="00D01A42">
      <w:pPr>
        <w:spacing w:line="480" w:lineRule="exact"/>
        <w:ind w:right="720"/>
        <w:rPr>
          <w:rFonts w:ascii="仿宋" w:eastAsia="仿宋" w:hAnsi="仿宋" w:cs="Times New Roman" w:hint="eastAsia"/>
          <w:sz w:val="24"/>
          <w:szCs w:val="24"/>
        </w:rPr>
      </w:pPr>
    </w:p>
    <w:p w14:paraId="5AC54E68" w14:textId="24516A76" w:rsidR="00D01A42" w:rsidRPr="00D776C3" w:rsidRDefault="00000000">
      <w:pPr>
        <w:spacing w:line="400" w:lineRule="exact"/>
        <w:ind w:right="180" w:firstLine="360"/>
        <w:jc w:val="right"/>
        <w:rPr>
          <w:rFonts w:ascii="仿宋" w:eastAsia="仿宋" w:hAnsi="仿宋" w:cs="Times New Roman" w:hint="eastAsia"/>
          <w:sz w:val="24"/>
          <w:szCs w:val="24"/>
        </w:rPr>
      </w:pPr>
      <w:r w:rsidRPr="00D776C3">
        <w:rPr>
          <w:rFonts w:ascii="仿宋" w:eastAsia="仿宋" w:hAnsi="仿宋" w:cs="Times New Roman" w:hint="eastAsia"/>
          <w:sz w:val="24"/>
          <w:szCs w:val="24"/>
        </w:rPr>
        <w:t>企业名称（盖公章）：</w:t>
      </w:r>
    </w:p>
    <w:p w14:paraId="5E5DCF49" w14:textId="77777777" w:rsidR="00D01A42" w:rsidRPr="00D776C3" w:rsidRDefault="00000000">
      <w:pPr>
        <w:spacing w:line="400" w:lineRule="exact"/>
        <w:ind w:right="180" w:firstLine="360"/>
        <w:jc w:val="center"/>
        <w:rPr>
          <w:rFonts w:ascii="仿宋" w:eastAsia="仿宋" w:hAnsi="仿宋" w:cs="Times New Roman" w:hint="eastAsia"/>
          <w:sz w:val="24"/>
          <w:szCs w:val="24"/>
        </w:rPr>
      </w:pPr>
      <w:r w:rsidRPr="00D776C3">
        <w:rPr>
          <w:rFonts w:ascii="仿宋" w:eastAsia="仿宋" w:hAnsi="仿宋" w:cs="Times New Roman" w:hint="eastAsia"/>
          <w:sz w:val="24"/>
          <w:szCs w:val="24"/>
        </w:rPr>
        <w:t xml:space="preserve">                       日  期：</w:t>
      </w:r>
    </w:p>
    <w:p w14:paraId="4FE605C0" w14:textId="77777777" w:rsidR="00D01A42" w:rsidRPr="00D776C3" w:rsidRDefault="00D01A42">
      <w:pPr>
        <w:spacing w:line="400" w:lineRule="exact"/>
        <w:ind w:firstLine="480"/>
        <w:rPr>
          <w:rFonts w:ascii="仿宋" w:eastAsia="仿宋" w:hAnsi="仿宋" w:cs="Times New Roman" w:hint="eastAsia"/>
          <w:sz w:val="24"/>
          <w:szCs w:val="24"/>
        </w:rPr>
      </w:pPr>
    </w:p>
    <w:p w14:paraId="4677759C" w14:textId="77777777" w:rsidR="00D01A42" w:rsidRPr="00D776C3" w:rsidRDefault="00000000">
      <w:pPr>
        <w:spacing w:line="400" w:lineRule="exact"/>
        <w:ind w:firstLine="480"/>
        <w:rPr>
          <w:rFonts w:ascii="仿宋" w:eastAsia="仿宋" w:hAnsi="仿宋" w:cs="Times New Roman" w:hint="eastAsia"/>
          <w:sz w:val="24"/>
          <w:szCs w:val="24"/>
        </w:rPr>
      </w:pPr>
      <w:r w:rsidRPr="00D776C3">
        <w:rPr>
          <w:rFonts w:ascii="仿宋" w:eastAsia="仿宋" w:hAnsi="仿宋" w:cs="Times New Roman"/>
          <w:sz w:val="24"/>
          <w:szCs w:val="24"/>
        </w:rPr>
        <w:t>备注：1.从业人员、营业收入、资产总额填报上一年度数据，无上一年度数据的新成立企业可不填报。</w:t>
      </w:r>
    </w:p>
    <w:p w14:paraId="6FE7B9DC" w14:textId="27A39BB4" w:rsidR="00D01A42" w:rsidRPr="00D776C3" w:rsidRDefault="00000000">
      <w:pPr>
        <w:spacing w:line="400" w:lineRule="exact"/>
        <w:ind w:firstLine="480"/>
        <w:jc w:val="left"/>
        <w:rPr>
          <w:rFonts w:ascii="仿宋" w:eastAsia="仿宋" w:hAnsi="仿宋" w:cs="Times New Roman" w:hint="eastAsia"/>
          <w:sz w:val="24"/>
          <w:szCs w:val="24"/>
        </w:rPr>
      </w:pPr>
      <w:r w:rsidRPr="00D776C3">
        <w:rPr>
          <w:rFonts w:ascii="仿宋" w:eastAsia="仿宋" w:hAnsi="仿宋" w:cs="Times New Roman"/>
          <w:sz w:val="24"/>
          <w:szCs w:val="24"/>
        </w:rPr>
        <w:t>2.符合报价折扣情形的请将此函</w:t>
      </w:r>
      <w:bookmarkStart w:id="180" w:name="_Hlk223009288"/>
      <w:r w:rsidR="004C378A" w:rsidRPr="00D776C3">
        <w:rPr>
          <w:rFonts w:ascii="仿宋" w:eastAsia="仿宋" w:hAnsi="仿宋" w:cs="Times New Roman" w:hint="eastAsia"/>
          <w:sz w:val="24"/>
          <w:szCs w:val="24"/>
        </w:rPr>
        <w:t>编入投标文件中</w:t>
      </w:r>
      <w:bookmarkEnd w:id="180"/>
      <w:r w:rsidRPr="00D776C3">
        <w:rPr>
          <w:rFonts w:ascii="仿宋" w:eastAsia="仿宋" w:hAnsi="仿宋" w:cs="Times New Roman" w:hint="eastAsia"/>
          <w:sz w:val="24"/>
          <w:szCs w:val="24"/>
        </w:rPr>
        <w:t>。</w:t>
      </w:r>
    </w:p>
    <w:p w14:paraId="27D2251C" w14:textId="77777777" w:rsidR="00D01A42" w:rsidRPr="00D776C3" w:rsidRDefault="00000000">
      <w:pPr>
        <w:spacing w:line="400" w:lineRule="exact"/>
        <w:ind w:firstLine="480"/>
        <w:jc w:val="left"/>
        <w:rPr>
          <w:rFonts w:ascii="仿宋" w:eastAsia="仿宋" w:hAnsi="仿宋" w:cs="Times New Roman" w:hint="eastAsia"/>
          <w:sz w:val="24"/>
          <w:szCs w:val="24"/>
        </w:rPr>
      </w:pPr>
      <w:r w:rsidRPr="00D776C3">
        <w:rPr>
          <w:rFonts w:ascii="仿宋" w:eastAsia="仿宋" w:hAnsi="仿宋" w:cs="Times New Roman"/>
          <w:sz w:val="24"/>
          <w:szCs w:val="24"/>
        </w:rPr>
        <w:t>3.对照《工业和信息化部、国家统计局、国家发展和改革委员会、财政部关于印发中小企业划型标准规定的通知》(工信部联企业[2011]300号)的规定，</w:t>
      </w:r>
      <w:r w:rsidRPr="00D776C3">
        <w:rPr>
          <w:rFonts w:ascii="仿宋" w:eastAsia="仿宋" w:hAnsi="仿宋" w:cs="Times New Roman" w:hint="eastAsia"/>
          <w:sz w:val="24"/>
          <w:szCs w:val="24"/>
        </w:rPr>
        <w:t>投标人</w:t>
      </w:r>
      <w:r w:rsidRPr="00D776C3">
        <w:rPr>
          <w:rFonts w:ascii="仿宋" w:eastAsia="仿宋" w:hAnsi="仿宋" w:cs="Times New Roman"/>
          <w:sz w:val="24"/>
          <w:szCs w:val="24"/>
        </w:rPr>
        <w:t>自行勾选制造商的企业规模类型。</w:t>
      </w:r>
    </w:p>
    <w:p w14:paraId="43E66423" w14:textId="77777777" w:rsidR="00D01A42" w:rsidRPr="00D776C3" w:rsidRDefault="00D01A42">
      <w:pPr>
        <w:spacing w:line="400" w:lineRule="exact"/>
        <w:ind w:firstLine="480"/>
        <w:jc w:val="left"/>
        <w:rPr>
          <w:rFonts w:ascii="仿宋" w:eastAsia="仿宋" w:hAnsi="仿宋" w:cs="Times New Roman" w:hint="eastAsia"/>
          <w:sz w:val="24"/>
          <w:szCs w:val="24"/>
        </w:rPr>
      </w:pPr>
    </w:p>
    <w:p w14:paraId="6B3635C7" w14:textId="77777777" w:rsidR="00D01A42" w:rsidRPr="00D776C3" w:rsidRDefault="00D01A42">
      <w:pPr>
        <w:spacing w:before="151" w:after="151" w:line="600" w:lineRule="exact"/>
        <w:rPr>
          <w:rFonts w:ascii="仿宋" w:eastAsia="仿宋" w:hAnsi="仿宋" w:cs="仿宋" w:hint="eastAsia"/>
          <w:b/>
          <w:bCs/>
          <w:sz w:val="32"/>
          <w:szCs w:val="32"/>
        </w:rPr>
      </w:pPr>
    </w:p>
    <w:p w14:paraId="19BA0231" w14:textId="77777777" w:rsidR="00D01A42" w:rsidRPr="00D776C3" w:rsidRDefault="00D01A42">
      <w:pPr>
        <w:spacing w:before="151" w:after="151" w:line="600" w:lineRule="exact"/>
        <w:rPr>
          <w:rFonts w:ascii="仿宋" w:eastAsia="仿宋" w:hAnsi="仿宋" w:cs="仿宋" w:hint="eastAsia"/>
          <w:b/>
          <w:bCs/>
          <w:sz w:val="32"/>
          <w:szCs w:val="32"/>
        </w:rPr>
      </w:pPr>
    </w:p>
    <w:p w14:paraId="0FF2BEB0" w14:textId="77777777" w:rsidR="00D01A42" w:rsidRPr="00D776C3" w:rsidRDefault="00000000">
      <w:pPr>
        <w:jc w:val="center"/>
        <w:rPr>
          <w:rFonts w:ascii="仿宋" w:eastAsia="仿宋" w:hAnsi="仿宋" w:cs="仿宋" w:hint="eastAsia"/>
          <w:b/>
          <w:sz w:val="32"/>
          <w:szCs w:val="32"/>
        </w:rPr>
      </w:pPr>
      <w:r w:rsidRPr="00D776C3">
        <w:rPr>
          <w:rFonts w:ascii="仿宋" w:eastAsia="仿宋" w:hAnsi="仿宋" w:cs="仿宋" w:hint="eastAsia"/>
          <w:b/>
          <w:sz w:val="32"/>
          <w:szCs w:val="32"/>
        </w:rPr>
        <w:t>残疾人福利性单位声明函</w:t>
      </w:r>
    </w:p>
    <w:p w14:paraId="6E8A11D8" w14:textId="77777777" w:rsidR="00D01A42" w:rsidRPr="00D776C3" w:rsidRDefault="00D01A42">
      <w:pPr>
        <w:spacing w:line="588" w:lineRule="exact"/>
        <w:rPr>
          <w:rFonts w:ascii="仿宋" w:eastAsia="仿宋" w:hAnsi="仿宋" w:cs="仿宋" w:hint="eastAsia"/>
          <w:b/>
          <w:spacing w:val="6"/>
          <w:sz w:val="30"/>
          <w:szCs w:val="30"/>
        </w:rPr>
      </w:pPr>
    </w:p>
    <w:p w14:paraId="41DB763E" w14:textId="77777777" w:rsidR="00D01A42" w:rsidRPr="00D776C3" w:rsidRDefault="00000000">
      <w:pPr>
        <w:spacing w:line="500" w:lineRule="exact"/>
        <w:ind w:firstLine="480"/>
        <w:rPr>
          <w:rFonts w:ascii="仿宋" w:eastAsia="仿宋" w:hAnsi="仿宋" w:cs="仿宋" w:hint="eastAsia"/>
          <w:sz w:val="24"/>
        </w:rPr>
      </w:pPr>
      <w:r w:rsidRPr="00D776C3">
        <w:rPr>
          <w:rFonts w:ascii="仿宋" w:eastAsia="仿宋" w:hAnsi="仿宋" w:cs="仿宋" w:hint="eastAsia"/>
          <w:sz w:val="24"/>
        </w:rPr>
        <w:t>本单位郑重声明，根据《财政部 民政部 中国残疾人联合会关于促进残疾人就业政府采购政策的通知》（财库〔2017〕141号）的规定，本单位为符合条件的残疾人福利性单位，且本单位参加</w:t>
      </w:r>
      <w:r w:rsidRPr="00D776C3">
        <w:rPr>
          <w:rFonts w:ascii="仿宋" w:eastAsia="仿宋" w:hAnsi="仿宋" w:cs="仿宋" w:hint="eastAsia"/>
          <w:sz w:val="24"/>
          <w:u w:val="single"/>
        </w:rPr>
        <w:t>宿迁学院</w:t>
      </w:r>
      <w:r w:rsidRPr="00D776C3">
        <w:rPr>
          <w:rFonts w:ascii="仿宋" w:eastAsia="仿宋" w:hAnsi="仿宋" w:cs="仿宋" w:hint="eastAsia"/>
          <w:sz w:val="24"/>
        </w:rPr>
        <w:t>的</w:t>
      </w:r>
      <w:r w:rsidRPr="00D776C3">
        <w:rPr>
          <w:rFonts w:ascii="仿宋" w:eastAsia="仿宋" w:hAnsi="仿宋" w:cs="仿宋" w:hint="eastAsia"/>
          <w:sz w:val="24"/>
          <w:u w:val="single"/>
        </w:rPr>
        <w:t>宿迁学院2026年度图书馆文献资源采购项目</w:t>
      </w:r>
      <w:r w:rsidRPr="00D776C3">
        <w:rPr>
          <w:rFonts w:ascii="仿宋" w:eastAsia="仿宋" w:hAnsi="仿宋" w:cs="仿宋" w:hint="eastAsia"/>
          <w:sz w:val="24"/>
        </w:rPr>
        <w:t>采购活动提供本单位制造的货物（由本单位承担工程/提供服务），或者提供其他残疾人福利性单位制造的货物（不包括使用非残疾人福利性单位注册商标的货物）。</w:t>
      </w:r>
    </w:p>
    <w:p w14:paraId="1B53FC39" w14:textId="77777777" w:rsidR="00D01A42" w:rsidRPr="00D776C3" w:rsidRDefault="00000000">
      <w:pPr>
        <w:spacing w:line="500" w:lineRule="exact"/>
        <w:ind w:firstLine="480"/>
        <w:rPr>
          <w:rFonts w:ascii="仿宋" w:eastAsia="仿宋" w:hAnsi="仿宋" w:cs="仿宋" w:hint="eastAsia"/>
          <w:sz w:val="24"/>
        </w:rPr>
      </w:pPr>
      <w:r w:rsidRPr="00D776C3">
        <w:rPr>
          <w:rFonts w:ascii="仿宋" w:eastAsia="仿宋" w:hAnsi="仿宋" w:cs="仿宋" w:hint="eastAsia"/>
          <w:sz w:val="24"/>
        </w:rPr>
        <w:t>本单位对上述声明的真实性负责。如有虚假，将依法承担相应责任。</w:t>
      </w:r>
    </w:p>
    <w:p w14:paraId="7FFFC60F" w14:textId="77777777" w:rsidR="00D01A42" w:rsidRPr="00D776C3" w:rsidRDefault="00D01A42">
      <w:pPr>
        <w:spacing w:line="500" w:lineRule="exact"/>
        <w:ind w:firstLine="3810"/>
        <w:rPr>
          <w:rFonts w:ascii="仿宋" w:eastAsia="仿宋" w:hAnsi="仿宋" w:cs="仿宋" w:hint="eastAsia"/>
          <w:spacing w:val="6"/>
          <w:sz w:val="24"/>
          <w:szCs w:val="24"/>
        </w:rPr>
      </w:pPr>
    </w:p>
    <w:p w14:paraId="125E25DD" w14:textId="77777777" w:rsidR="00D01A42" w:rsidRPr="00D776C3" w:rsidRDefault="00D01A42">
      <w:pPr>
        <w:spacing w:line="500" w:lineRule="exact"/>
        <w:ind w:firstLine="3629"/>
        <w:jc w:val="left"/>
        <w:rPr>
          <w:rFonts w:ascii="仿宋" w:eastAsia="仿宋" w:hAnsi="仿宋" w:cs="仿宋" w:hint="eastAsia"/>
          <w:sz w:val="24"/>
        </w:rPr>
      </w:pPr>
    </w:p>
    <w:p w14:paraId="40DF3EDD" w14:textId="626DF98C" w:rsidR="00D01A42" w:rsidRPr="00D776C3" w:rsidRDefault="00000000">
      <w:pPr>
        <w:spacing w:line="500" w:lineRule="exact"/>
        <w:ind w:firstLine="480"/>
        <w:jc w:val="left"/>
        <w:rPr>
          <w:rFonts w:ascii="仿宋" w:eastAsia="仿宋" w:hAnsi="仿宋" w:cs="仿宋" w:hint="eastAsia"/>
          <w:sz w:val="24"/>
        </w:rPr>
      </w:pPr>
      <w:r w:rsidRPr="00D776C3">
        <w:rPr>
          <w:rFonts w:ascii="仿宋" w:eastAsia="仿宋" w:hAnsi="仿宋" w:cs="仿宋" w:hint="eastAsia"/>
          <w:sz w:val="24"/>
        </w:rPr>
        <w:t>单位名称：</w:t>
      </w:r>
      <w:r w:rsidRPr="00D776C3">
        <w:rPr>
          <w:rFonts w:ascii="仿宋" w:eastAsia="仿宋" w:hAnsi="仿宋" w:cs="仿宋" w:hint="eastAsia"/>
          <w:sz w:val="24"/>
          <w:u w:val="single"/>
        </w:rPr>
        <w:t xml:space="preserve">              </w:t>
      </w:r>
      <w:r w:rsidRPr="00D776C3">
        <w:rPr>
          <w:rFonts w:ascii="仿宋" w:eastAsia="仿宋" w:hAnsi="仿宋" w:cs="仿宋" w:hint="eastAsia"/>
          <w:sz w:val="24"/>
        </w:rPr>
        <w:t>（</w:t>
      </w:r>
      <w:r w:rsidRPr="00D776C3">
        <w:rPr>
          <w:rFonts w:ascii="仿宋" w:eastAsia="仿宋" w:hAnsi="仿宋" w:cs="仿宋" w:hint="eastAsia"/>
          <w:sz w:val="24"/>
          <w:szCs w:val="24"/>
        </w:rPr>
        <w:t>盖公章</w:t>
      </w:r>
      <w:r w:rsidRPr="00D776C3">
        <w:rPr>
          <w:rFonts w:ascii="仿宋" w:eastAsia="仿宋" w:hAnsi="仿宋" w:cs="仿宋" w:hint="eastAsia"/>
          <w:sz w:val="24"/>
        </w:rPr>
        <w:t>）</w:t>
      </w:r>
    </w:p>
    <w:p w14:paraId="4F7B8B3C" w14:textId="77777777" w:rsidR="00D01A42" w:rsidRPr="00D776C3" w:rsidRDefault="00000000">
      <w:pPr>
        <w:spacing w:line="500" w:lineRule="exact"/>
        <w:ind w:firstLine="480"/>
        <w:jc w:val="left"/>
        <w:rPr>
          <w:rFonts w:ascii="仿宋" w:eastAsia="仿宋" w:hAnsi="仿宋" w:cs="仿宋" w:hint="eastAsia"/>
          <w:sz w:val="24"/>
          <w:szCs w:val="20"/>
        </w:rPr>
      </w:pPr>
      <w:r w:rsidRPr="00D776C3">
        <w:rPr>
          <w:rFonts w:ascii="仿宋" w:eastAsia="仿宋" w:hAnsi="仿宋" w:cs="仿宋" w:hint="eastAsia"/>
          <w:sz w:val="24"/>
          <w:szCs w:val="20"/>
        </w:rPr>
        <w:t>日期：  年  月  日</w:t>
      </w:r>
    </w:p>
    <w:p w14:paraId="51996CAA" w14:textId="77777777" w:rsidR="00D01A42" w:rsidRPr="00D776C3" w:rsidRDefault="00D01A42">
      <w:pPr>
        <w:tabs>
          <w:tab w:val="left" w:pos="4860"/>
        </w:tabs>
        <w:spacing w:line="588" w:lineRule="exact"/>
        <w:ind w:right="1560" w:firstLine="480"/>
        <w:jc w:val="center"/>
        <w:rPr>
          <w:rFonts w:ascii="仿宋" w:eastAsia="仿宋" w:hAnsi="仿宋" w:cs="仿宋" w:hint="eastAsia"/>
          <w:sz w:val="24"/>
          <w:szCs w:val="24"/>
        </w:rPr>
      </w:pPr>
    </w:p>
    <w:p w14:paraId="05EA96DE" w14:textId="77777777" w:rsidR="00D01A42" w:rsidRPr="00D776C3" w:rsidRDefault="00D01A42">
      <w:pPr>
        <w:spacing w:line="500" w:lineRule="exact"/>
        <w:ind w:left="357"/>
        <w:rPr>
          <w:rFonts w:ascii="仿宋" w:eastAsia="仿宋" w:hAnsi="仿宋" w:cs="仿宋" w:hint="eastAsia"/>
          <w:sz w:val="24"/>
          <w:szCs w:val="24"/>
        </w:rPr>
      </w:pPr>
    </w:p>
    <w:p w14:paraId="13AA85B6" w14:textId="77777777" w:rsidR="00D01A42" w:rsidRPr="00D776C3" w:rsidRDefault="00000000">
      <w:pPr>
        <w:spacing w:line="480" w:lineRule="exact"/>
        <w:ind w:firstLine="442"/>
        <w:rPr>
          <w:rFonts w:ascii="仿宋" w:eastAsia="仿宋" w:hAnsi="仿宋" w:cs="仿宋" w:hint="eastAsia"/>
          <w:sz w:val="24"/>
          <w:szCs w:val="24"/>
        </w:rPr>
      </w:pPr>
      <w:r w:rsidRPr="00D776C3">
        <w:rPr>
          <w:rFonts w:ascii="仿宋" w:eastAsia="仿宋" w:hAnsi="仿宋" w:cs="仿宋" w:hint="eastAsia"/>
          <w:sz w:val="24"/>
          <w:szCs w:val="24"/>
        </w:rPr>
        <w:t>备注：1.非残疾人福利性单位不需提供此函。</w:t>
      </w:r>
    </w:p>
    <w:p w14:paraId="0FD86066" w14:textId="5B58B7E3" w:rsidR="00D01A42" w:rsidRPr="00D776C3" w:rsidRDefault="00000000">
      <w:pPr>
        <w:spacing w:line="480" w:lineRule="exact"/>
        <w:ind w:firstLine="442"/>
        <w:rPr>
          <w:rFonts w:ascii="仿宋" w:eastAsia="仿宋" w:hAnsi="仿宋" w:cs="仿宋" w:hint="eastAsia"/>
          <w:sz w:val="24"/>
          <w:szCs w:val="24"/>
        </w:rPr>
      </w:pPr>
      <w:r w:rsidRPr="00D776C3">
        <w:rPr>
          <w:rFonts w:ascii="仿宋" w:eastAsia="仿宋" w:hAnsi="仿宋" w:cs="仿宋" w:hint="eastAsia"/>
          <w:sz w:val="24"/>
          <w:szCs w:val="24"/>
        </w:rPr>
        <w:t>2.符合报价折扣情形的请将此函</w:t>
      </w:r>
      <w:r w:rsidR="004C378A" w:rsidRPr="00D776C3">
        <w:rPr>
          <w:rFonts w:ascii="仿宋" w:eastAsia="仿宋" w:hAnsi="仿宋" w:cs="Times New Roman" w:hint="eastAsia"/>
          <w:sz w:val="24"/>
          <w:szCs w:val="24"/>
        </w:rPr>
        <w:t>编入投标文件中</w:t>
      </w:r>
      <w:r w:rsidRPr="00D776C3">
        <w:rPr>
          <w:rFonts w:ascii="仿宋" w:eastAsia="仿宋" w:hAnsi="仿宋" w:cs="仿宋" w:hint="eastAsia"/>
          <w:sz w:val="24"/>
          <w:szCs w:val="24"/>
        </w:rPr>
        <w:t>。</w:t>
      </w:r>
    </w:p>
    <w:p w14:paraId="7AF6F541" w14:textId="77777777" w:rsidR="00D01A42" w:rsidRPr="00D776C3" w:rsidRDefault="00D01A42">
      <w:pPr>
        <w:spacing w:line="480" w:lineRule="exact"/>
        <w:ind w:firstLine="442"/>
        <w:rPr>
          <w:rFonts w:ascii="仿宋" w:eastAsia="仿宋" w:hAnsi="仿宋" w:cs="仿宋" w:hint="eastAsia"/>
          <w:sz w:val="24"/>
          <w:szCs w:val="24"/>
        </w:rPr>
      </w:pPr>
    </w:p>
    <w:p w14:paraId="6F2BB466" w14:textId="77777777" w:rsidR="00D01A42" w:rsidRPr="00D776C3" w:rsidRDefault="00000000">
      <w:pPr>
        <w:spacing w:before="120" w:after="120"/>
        <w:jc w:val="left"/>
        <w:rPr>
          <w:rFonts w:ascii="仿宋" w:eastAsia="仿宋" w:hAnsi="仿宋" w:cs="仿宋" w:hint="eastAsia"/>
          <w:b/>
          <w:sz w:val="32"/>
          <w:szCs w:val="32"/>
        </w:rPr>
        <w:sectPr w:rsidR="00D01A42" w:rsidRPr="00D776C3">
          <w:pgSz w:w="11906" w:h="16838"/>
          <w:pgMar w:top="1418" w:right="1588" w:bottom="1418" w:left="1365" w:header="851" w:footer="907" w:gutter="0"/>
          <w:cols w:space="1701"/>
          <w:titlePg/>
          <w:docGrid w:linePitch="360"/>
        </w:sectPr>
      </w:pPr>
      <w:r w:rsidRPr="00D776C3">
        <w:rPr>
          <w:rFonts w:ascii="仿宋" w:eastAsia="仿宋" w:hAnsi="仿宋" w:cs="仿宋" w:hint="eastAsia"/>
          <w:b/>
          <w:sz w:val="32"/>
          <w:szCs w:val="32"/>
        </w:rPr>
        <w:br w:type="page" w:clear="all"/>
      </w:r>
    </w:p>
    <w:p w14:paraId="7AB49B92" w14:textId="77777777" w:rsidR="00D01A42" w:rsidRPr="00D776C3" w:rsidRDefault="00000000">
      <w:pPr>
        <w:spacing w:before="120" w:after="120"/>
        <w:jc w:val="left"/>
        <w:rPr>
          <w:rFonts w:ascii="仿宋" w:eastAsia="仿宋" w:hAnsi="仿宋" w:cs="仿宋" w:hint="eastAsia"/>
          <w:b/>
          <w:bCs/>
          <w:sz w:val="32"/>
          <w:szCs w:val="32"/>
        </w:rPr>
      </w:pPr>
      <w:r w:rsidRPr="00D776C3">
        <w:rPr>
          <w:rFonts w:ascii="仿宋" w:eastAsia="仿宋" w:hAnsi="仿宋" w:cs="仿宋" w:hint="eastAsia"/>
          <w:b/>
          <w:bCs/>
          <w:sz w:val="32"/>
          <w:szCs w:val="32"/>
        </w:rPr>
        <w:lastRenderedPageBreak/>
        <w:t>六、项目实施方案</w:t>
      </w:r>
    </w:p>
    <w:p w14:paraId="7DC12D3E" w14:textId="77777777" w:rsidR="00D01A42" w:rsidRPr="00D776C3" w:rsidRDefault="00D01A42">
      <w:pPr>
        <w:outlineLvl w:val="1"/>
        <w:rPr>
          <w:rFonts w:ascii="仿宋" w:eastAsia="仿宋" w:hAnsi="仿宋" w:cs="仿宋" w:hint="eastAsia"/>
        </w:rPr>
        <w:sectPr w:rsidR="00D01A42" w:rsidRPr="00D776C3">
          <w:pgSz w:w="11906" w:h="16838"/>
          <w:pgMar w:top="1418" w:right="1588" w:bottom="1418" w:left="1365" w:header="851" w:footer="907" w:gutter="0"/>
          <w:cols w:space="1701"/>
          <w:titlePg/>
          <w:docGrid w:linePitch="360"/>
        </w:sectPr>
      </w:pPr>
    </w:p>
    <w:p w14:paraId="76F19171" w14:textId="77777777" w:rsidR="00D01A42" w:rsidRPr="00D776C3" w:rsidRDefault="00000000">
      <w:pPr>
        <w:spacing w:before="120" w:after="120"/>
        <w:jc w:val="left"/>
        <w:rPr>
          <w:rFonts w:ascii="仿宋" w:eastAsia="仿宋" w:hAnsi="仿宋" w:cs="仿宋" w:hint="eastAsia"/>
          <w:b/>
          <w:bCs/>
          <w:sz w:val="32"/>
          <w:szCs w:val="32"/>
        </w:rPr>
      </w:pPr>
      <w:r w:rsidRPr="00D776C3">
        <w:rPr>
          <w:rFonts w:ascii="仿宋" w:eastAsia="仿宋" w:hAnsi="仿宋" w:cs="仿宋" w:hint="eastAsia"/>
          <w:b/>
          <w:bCs/>
          <w:sz w:val="32"/>
          <w:szCs w:val="32"/>
        </w:rPr>
        <w:lastRenderedPageBreak/>
        <w:t>七、项目组人员</w:t>
      </w:r>
    </w:p>
    <w:p w14:paraId="2C6587E0" w14:textId="77777777" w:rsidR="00D01A42" w:rsidRPr="00D776C3" w:rsidRDefault="00000000">
      <w:pPr>
        <w:spacing w:line="600" w:lineRule="exact"/>
        <w:jc w:val="center"/>
        <w:rPr>
          <w:rFonts w:ascii="仿宋" w:eastAsia="仿宋" w:hAnsi="仿宋" w:cs="仿宋" w:hint="eastAsia"/>
          <w:b/>
          <w:bCs/>
          <w:sz w:val="32"/>
          <w:szCs w:val="32"/>
        </w:rPr>
      </w:pPr>
      <w:r w:rsidRPr="00D776C3">
        <w:rPr>
          <w:rFonts w:ascii="仿宋" w:eastAsia="仿宋" w:hAnsi="仿宋" w:cs="仿宋" w:hint="eastAsia"/>
          <w:b/>
          <w:bCs/>
          <w:sz w:val="32"/>
          <w:szCs w:val="32"/>
          <w:lang w:bidi="ar"/>
        </w:rPr>
        <w:t>项目组人员</w:t>
      </w:r>
    </w:p>
    <w:tbl>
      <w:tblPr>
        <w:tblpPr w:leftFromText="180" w:rightFromText="180" w:vertAnchor="text" w:horzAnchor="margin" w:tblpXSpec="center" w:tblpY="74"/>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3"/>
        <w:gridCol w:w="1089"/>
        <w:gridCol w:w="1309"/>
        <w:gridCol w:w="1188"/>
        <w:gridCol w:w="2609"/>
        <w:gridCol w:w="1296"/>
      </w:tblGrid>
      <w:tr w:rsidR="00D776C3" w:rsidRPr="00D776C3" w14:paraId="55C144AE" w14:textId="77777777">
        <w:trPr>
          <w:trHeight w:val="843"/>
        </w:trPr>
        <w:tc>
          <w:tcPr>
            <w:tcW w:w="1053" w:type="dxa"/>
            <w:vAlign w:val="center"/>
          </w:tcPr>
          <w:p w14:paraId="35BC6F56" w14:textId="77777777" w:rsidR="00D01A42" w:rsidRPr="00D776C3" w:rsidRDefault="00000000">
            <w:pPr>
              <w:widowControl/>
              <w:spacing w:beforeAutospacing="1" w:line="560" w:lineRule="exact"/>
              <w:jc w:val="center"/>
              <w:rPr>
                <w:rFonts w:ascii="宋体" w:eastAsia="宋体" w:hAnsi="宋体" w:cs="仿宋" w:hint="eastAsia"/>
                <w:sz w:val="24"/>
                <w:szCs w:val="24"/>
              </w:rPr>
            </w:pPr>
            <w:r w:rsidRPr="00D776C3">
              <w:rPr>
                <w:rFonts w:ascii="宋体" w:eastAsia="宋体" w:hAnsi="宋体" w:cs="仿宋" w:hint="eastAsia"/>
                <w:sz w:val="24"/>
                <w:szCs w:val="24"/>
              </w:rPr>
              <w:t>姓名</w:t>
            </w:r>
          </w:p>
        </w:tc>
        <w:tc>
          <w:tcPr>
            <w:tcW w:w="1089" w:type="dxa"/>
            <w:vAlign w:val="center"/>
          </w:tcPr>
          <w:p w14:paraId="1908097D" w14:textId="77777777" w:rsidR="00D01A42" w:rsidRPr="00D776C3" w:rsidRDefault="00000000">
            <w:pPr>
              <w:widowControl/>
              <w:spacing w:beforeAutospacing="1" w:line="560" w:lineRule="exact"/>
              <w:jc w:val="center"/>
              <w:rPr>
                <w:rFonts w:ascii="宋体" w:eastAsia="宋体" w:hAnsi="宋体" w:cs="仿宋" w:hint="eastAsia"/>
                <w:sz w:val="24"/>
                <w:szCs w:val="24"/>
              </w:rPr>
            </w:pPr>
            <w:r w:rsidRPr="00D776C3">
              <w:rPr>
                <w:rFonts w:ascii="宋体" w:eastAsia="宋体" w:hAnsi="宋体" w:cs="仿宋" w:hint="eastAsia"/>
                <w:sz w:val="24"/>
                <w:szCs w:val="24"/>
              </w:rPr>
              <w:t>学历</w:t>
            </w:r>
          </w:p>
        </w:tc>
        <w:tc>
          <w:tcPr>
            <w:tcW w:w="1309" w:type="dxa"/>
            <w:vAlign w:val="center"/>
          </w:tcPr>
          <w:p w14:paraId="6460D2AE" w14:textId="77777777" w:rsidR="00D01A42" w:rsidRPr="00D776C3" w:rsidRDefault="00000000">
            <w:pPr>
              <w:widowControl/>
              <w:spacing w:beforeAutospacing="1" w:line="560" w:lineRule="exact"/>
              <w:jc w:val="center"/>
              <w:rPr>
                <w:rFonts w:ascii="宋体" w:eastAsia="宋体" w:hAnsi="宋体" w:cs="仿宋" w:hint="eastAsia"/>
                <w:sz w:val="24"/>
                <w:szCs w:val="24"/>
              </w:rPr>
            </w:pPr>
            <w:r w:rsidRPr="00D776C3">
              <w:rPr>
                <w:rFonts w:ascii="宋体" w:eastAsia="宋体" w:hAnsi="宋体" w:cs="仿宋" w:hint="eastAsia"/>
                <w:sz w:val="24"/>
                <w:szCs w:val="24"/>
              </w:rPr>
              <w:t>身份证号</w:t>
            </w:r>
          </w:p>
        </w:tc>
        <w:tc>
          <w:tcPr>
            <w:tcW w:w="1188" w:type="dxa"/>
            <w:vAlign w:val="center"/>
          </w:tcPr>
          <w:p w14:paraId="717F47FB" w14:textId="77777777" w:rsidR="00D01A42" w:rsidRPr="00D776C3" w:rsidRDefault="00000000">
            <w:pPr>
              <w:widowControl/>
              <w:spacing w:beforeAutospacing="1" w:line="560" w:lineRule="exact"/>
              <w:jc w:val="center"/>
              <w:rPr>
                <w:rFonts w:ascii="宋体" w:eastAsia="宋体" w:hAnsi="宋体" w:cs="仿宋" w:hint="eastAsia"/>
                <w:sz w:val="24"/>
                <w:szCs w:val="24"/>
              </w:rPr>
            </w:pPr>
            <w:r w:rsidRPr="00D776C3">
              <w:rPr>
                <w:rFonts w:ascii="宋体" w:eastAsia="宋体" w:hAnsi="宋体" w:cs="仿宋" w:hint="eastAsia"/>
                <w:sz w:val="24"/>
                <w:szCs w:val="24"/>
              </w:rPr>
              <w:t>相关证书</w:t>
            </w:r>
          </w:p>
        </w:tc>
        <w:tc>
          <w:tcPr>
            <w:tcW w:w="2609" w:type="dxa"/>
            <w:vAlign w:val="center"/>
          </w:tcPr>
          <w:p w14:paraId="3AF9622B" w14:textId="77777777" w:rsidR="00D01A42" w:rsidRPr="00D776C3" w:rsidRDefault="00000000">
            <w:pPr>
              <w:widowControl/>
              <w:spacing w:beforeAutospacing="1" w:line="560" w:lineRule="exact"/>
              <w:jc w:val="center"/>
              <w:rPr>
                <w:rFonts w:ascii="宋体" w:eastAsia="宋体" w:hAnsi="宋体" w:cs="仿宋" w:hint="eastAsia"/>
                <w:sz w:val="24"/>
                <w:szCs w:val="24"/>
              </w:rPr>
            </w:pPr>
            <w:r w:rsidRPr="00D776C3">
              <w:rPr>
                <w:rFonts w:ascii="宋体" w:eastAsia="宋体" w:hAnsi="宋体" w:cs="仿宋" w:hint="eastAsia"/>
                <w:sz w:val="24"/>
                <w:szCs w:val="24"/>
              </w:rPr>
              <w:t>工作经历简介</w:t>
            </w:r>
          </w:p>
        </w:tc>
        <w:tc>
          <w:tcPr>
            <w:tcW w:w="1296" w:type="dxa"/>
            <w:vAlign w:val="center"/>
          </w:tcPr>
          <w:p w14:paraId="0C37DA60" w14:textId="77777777" w:rsidR="00D01A42" w:rsidRPr="00D776C3" w:rsidRDefault="00000000">
            <w:pPr>
              <w:widowControl/>
              <w:spacing w:beforeAutospacing="1" w:line="560" w:lineRule="exact"/>
              <w:jc w:val="center"/>
              <w:rPr>
                <w:rFonts w:ascii="宋体" w:eastAsia="宋体" w:hAnsi="宋体" w:cs="仿宋" w:hint="eastAsia"/>
                <w:sz w:val="24"/>
                <w:szCs w:val="24"/>
              </w:rPr>
            </w:pPr>
            <w:r w:rsidRPr="00D776C3">
              <w:rPr>
                <w:rFonts w:ascii="宋体" w:eastAsia="宋体" w:hAnsi="宋体" w:cs="仿宋" w:hint="eastAsia"/>
                <w:sz w:val="24"/>
                <w:szCs w:val="24"/>
              </w:rPr>
              <w:t>备注</w:t>
            </w:r>
          </w:p>
        </w:tc>
      </w:tr>
      <w:tr w:rsidR="00D776C3" w:rsidRPr="00D776C3" w14:paraId="446B19C2" w14:textId="77777777">
        <w:trPr>
          <w:trHeight w:val="737"/>
        </w:trPr>
        <w:tc>
          <w:tcPr>
            <w:tcW w:w="1053" w:type="dxa"/>
            <w:vAlign w:val="center"/>
          </w:tcPr>
          <w:p w14:paraId="72749CB4"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7EAC88E4"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3C0C9B6C"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4AB35D2B"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5E0A19C7"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448BDB5B"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r w:rsidR="00D776C3" w:rsidRPr="00D776C3" w14:paraId="06B8180D" w14:textId="77777777">
        <w:trPr>
          <w:trHeight w:val="737"/>
        </w:trPr>
        <w:tc>
          <w:tcPr>
            <w:tcW w:w="1053" w:type="dxa"/>
            <w:vAlign w:val="center"/>
          </w:tcPr>
          <w:p w14:paraId="5BC8104D"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2526383C"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46481C9B"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577E32BC"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1F6D3AA1"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3C6EEE48"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r w:rsidR="00D776C3" w:rsidRPr="00D776C3" w14:paraId="6DF87052" w14:textId="77777777">
        <w:trPr>
          <w:trHeight w:val="737"/>
        </w:trPr>
        <w:tc>
          <w:tcPr>
            <w:tcW w:w="1053" w:type="dxa"/>
            <w:vAlign w:val="center"/>
          </w:tcPr>
          <w:p w14:paraId="5F7F60AB"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34AC77EF"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5781D04F"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2A21414A"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58D27E83"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1E4C3E22"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r w:rsidR="00D776C3" w:rsidRPr="00D776C3" w14:paraId="038255C7" w14:textId="77777777">
        <w:trPr>
          <w:trHeight w:val="737"/>
        </w:trPr>
        <w:tc>
          <w:tcPr>
            <w:tcW w:w="1053" w:type="dxa"/>
            <w:vAlign w:val="center"/>
          </w:tcPr>
          <w:p w14:paraId="6EF9EF0D"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0554A9E8"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1C06D737"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4D7B19B8"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06967F4A"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569DEC62"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r w:rsidR="00D776C3" w:rsidRPr="00D776C3" w14:paraId="13E6FFEA" w14:textId="77777777">
        <w:trPr>
          <w:trHeight w:val="737"/>
        </w:trPr>
        <w:tc>
          <w:tcPr>
            <w:tcW w:w="1053" w:type="dxa"/>
            <w:vAlign w:val="center"/>
          </w:tcPr>
          <w:p w14:paraId="3A217588"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30A6ABC3"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05182B04"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0B36DD65"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52D83439"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4B5841F4"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r w:rsidR="00D776C3" w:rsidRPr="00D776C3" w14:paraId="029E8F47" w14:textId="77777777">
        <w:trPr>
          <w:trHeight w:val="737"/>
        </w:trPr>
        <w:tc>
          <w:tcPr>
            <w:tcW w:w="1053" w:type="dxa"/>
            <w:vAlign w:val="center"/>
          </w:tcPr>
          <w:p w14:paraId="1FF4786B"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00BC747F"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58CDD486"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6B5EEED9"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33FDDBCA"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2CE5B006"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r w:rsidR="00D776C3" w:rsidRPr="00D776C3" w14:paraId="29E63FB4" w14:textId="77777777">
        <w:trPr>
          <w:trHeight w:val="737"/>
        </w:trPr>
        <w:tc>
          <w:tcPr>
            <w:tcW w:w="1053" w:type="dxa"/>
            <w:vAlign w:val="center"/>
          </w:tcPr>
          <w:p w14:paraId="17EB5A02"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3AE8AF95"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0BA4C218"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4AB6D9D3"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63CF5BF3"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2507737D"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r w:rsidR="00D776C3" w:rsidRPr="00D776C3" w14:paraId="029511FB" w14:textId="77777777">
        <w:trPr>
          <w:trHeight w:val="747"/>
        </w:trPr>
        <w:tc>
          <w:tcPr>
            <w:tcW w:w="1053" w:type="dxa"/>
            <w:vAlign w:val="center"/>
          </w:tcPr>
          <w:p w14:paraId="0126A633"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089" w:type="dxa"/>
            <w:vAlign w:val="center"/>
          </w:tcPr>
          <w:p w14:paraId="42C2A2C8"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309" w:type="dxa"/>
            <w:vAlign w:val="center"/>
          </w:tcPr>
          <w:p w14:paraId="3FEBAB99"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188" w:type="dxa"/>
            <w:vAlign w:val="center"/>
          </w:tcPr>
          <w:p w14:paraId="4F22E2D3"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2609" w:type="dxa"/>
            <w:vAlign w:val="center"/>
          </w:tcPr>
          <w:p w14:paraId="0864951E"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c>
          <w:tcPr>
            <w:tcW w:w="1296" w:type="dxa"/>
            <w:vAlign w:val="center"/>
          </w:tcPr>
          <w:p w14:paraId="15B958EC" w14:textId="77777777" w:rsidR="00D01A42" w:rsidRPr="00D776C3" w:rsidRDefault="00D01A42">
            <w:pPr>
              <w:widowControl/>
              <w:spacing w:line="560" w:lineRule="exact"/>
              <w:ind w:firstLine="560"/>
              <w:jc w:val="center"/>
              <w:rPr>
                <w:rFonts w:ascii="仿宋" w:eastAsia="仿宋" w:hAnsi="仿宋" w:cs="仿宋" w:hint="eastAsia"/>
                <w:sz w:val="28"/>
                <w:szCs w:val="28"/>
              </w:rPr>
            </w:pPr>
          </w:p>
        </w:tc>
      </w:tr>
    </w:tbl>
    <w:p w14:paraId="10B784AE" w14:textId="77777777" w:rsidR="00D01A42" w:rsidRPr="00D776C3" w:rsidRDefault="00000000">
      <w:pPr>
        <w:spacing w:line="500" w:lineRule="exact"/>
        <w:ind w:firstLine="280"/>
        <w:rPr>
          <w:rFonts w:ascii="仿宋" w:eastAsia="仿宋" w:hAnsi="仿宋" w:cs="仿宋" w:hint="eastAsia"/>
        </w:rPr>
      </w:pPr>
      <w:r w:rsidRPr="00D776C3">
        <w:rPr>
          <w:rFonts w:ascii="仿宋" w:eastAsia="仿宋" w:hAnsi="仿宋" w:cs="仿宋" w:hint="eastAsia"/>
          <w:sz w:val="24"/>
          <w:szCs w:val="24"/>
        </w:rPr>
        <w:t>注：如投标人中标，项目组成员按本表承诺人员操作，不得随意更换。按采购文件要求附相关人员证书。</w:t>
      </w:r>
    </w:p>
    <w:p w14:paraId="6B69B178" w14:textId="77777777" w:rsidR="00D01A42" w:rsidRPr="00D776C3" w:rsidRDefault="00000000">
      <w:pPr>
        <w:spacing w:before="120" w:after="120"/>
        <w:jc w:val="left"/>
        <w:rPr>
          <w:rFonts w:ascii="仿宋" w:eastAsia="仿宋" w:hAnsi="仿宋" w:cs="仿宋" w:hint="eastAsia"/>
        </w:rPr>
      </w:pPr>
      <w:r w:rsidRPr="00D776C3">
        <w:rPr>
          <w:rFonts w:ascii="仿宋" w:eastAsia="仿宋" w:hAnsi="仿宋" w:cs="仿宋" w:hint="eastAsia"/>
        </w:rPr>
        <w:br w:type="page" w:clear="all"/>
      </w:r>
      <w:bookmarkStart w:id="181" w:name="_Toc11176"/>
      <w:r w:rsidRPr="00D776C3">
        <w:rPr>
          <w:rFonts w:ascii="仿宋" w:eastAsia="仿宋" w:hAnsi="仿宋" w:cs="仿宋" w:hint="eastAsia"/>
          <w:b/>
          <w:bCs/>
          <w:sz w:val="32"/>
          <w:szCs w:val="32"/>
        </w:rPr>
        <w:lastRenderedPageBreak/>
        <w:t>八、</w:t>
      </w:r>
      <w:bookmarkEnd w:id="181"/>
      <w:r w:rsidRPr="00D776C3">
        <w:rPr>
          <w:rFonts w:ascii="仿宋" w:eastAsia="仿宋" w:hAnsi="仿宋" w:cs="仿宋" w:hint="eastAsia"/>
          <w:b/>
          <w:bCs/>
          <w:sz w:val="32"/>
          <w:szCs w:val="32"/>
        </w:rPr>
        <w:t>企业业绩</w:t>
      </w:r>
    </w:p>
    <w:p w14:paraId="4E0F2900" w14:textId="77777777" w:rsidR="00D01A42" w:rsidRPr="00D776C3" w:rsidRDefault="00000000">
      <w:pPr>
        <w:jc w:val="center"/>
        <w:rPr>
          <w:rFonts w:ascii="仿宋" w:eastAsia="仿宋" w:hAnsi="仿宋" w:cs="仿宋" w:hint="eastAsia"/>
          <w:b/>
          <w:bCs/>
          <w:sz w:val="32"/>
          <w:szCs w:val="32"/>
        </w:rPr>
      </w:pPr>
      <w:r w:rsidRPr="00D776C3">
        <w:rPr>
          <w:rFonts w:ascii="仿宋" w:eastAsia="仿宋" w:hAnsi="仿宋" w:cs="仿宋" w:hint="eastAsia"/>
          <w:b/>
          <w:bCs/>
          <w:sz w:val="32"/>
          <w:szCs w:val="32"/>
        </w:rPr>
        <w:t>投标人</w:t>
      </w:r>
      <w:bookmarkStart w:id="182" w:name="_Hlk187935031"/>
      <w:r w:rsidRPr="00D776C3">
        <w:rPr>
          <w:rFonts w:ascii="仿宋" w:eastAsia="仿宋" w:hAnsi="仿宋" w:cs="仿宋" w:hint="eastAsia"/>
          <w:b/>
          <w:bCs/>
          <w:sz w:val="32"/>
          <w:szCs w:val="32"/>
        </w:rPr>
        <w:t>自</w:t>
      </w:r>
      <w:r w:rsidRPr="00D776C3">
        <w:rPr>
          <w:rFonts w:ascii="仿宋" w:eastAsia="仿宋" w:hAnsi="仿宋" w:cs="仿宋" w:hint="eastAsia"/>
          <w:b/>
          <w:bCs/>
          <w:sz w:val="32"/>
          <w:szCs w:val="32"/>
          <w:u w:val="single"/>
        </w:rPr>
        <w:t xml:space="preserve">   </w:t>
      </w:r>
      <w:r w:rsidRPr="00D776C3">
        <w:rPr>
          <w:rFonts w:ascii="仿宋" w:eastAsia="仿宋" w:hAnsi="仿宋" w:cs="仿宋" w:hint="eastAsia"/>
          <w:b/>
          <w:bCs/>
          <w:sz w:val="32"/>
          <w:szCs w:val="32"/>
        </w:rPr>
        <w:t>年</w:t>
      </w:r>
      <w:r w:rsidRPr="00D776C3">
        <w:rPr>
          <w:rFonts w:ascii="仿宋" w:eastAsia="仿宋" w:hAnsi="仿宋" w:cs="仿宋" w:hint="eastAsia"/>
          <w:b/>
          <w:bCs/>
          <w:sz w:val="32"/>
          <w:szCs w:val="32"/>
          <w:u w:val="single"/>
        </w:rPr>
        <w:t xml:space="preserve">   </w:t>
      </w:r>
      <w:r w:rsidRPr="00D776C3">
        <w:rPr>
          <w:rFonts w:ascii="仿宋" w:eastAsia="仿宋" w:hAnsi="仿宋" w:cs="仿宋" w:hint="eastAsia"/>
          <w:b/>
          <w:bCs/>
          <w:sz w:val="32"/>
          <w:szCs w:val="32"/>
        </w:rPr>
        <w:t>月</w:t>
      </w:r>
      <w:r w:rsidRPr="00D776C3">
        <w:rPr>
          <w:rFonts w:ascii="仿宋" w:eastAsia="仿宋" w:hAnsi="仿宋" w:cs="仿宋" w:hint="eastAsia"/>
          <w:b/>
          <w:bCs/>
          <w:sz w:val="32"/>
          <w:szCs w:val="32"/>
          <w:u w:val="single"/>
        </w:rPr>
        <w:t xml:space="preserve">   </w:t>
      </w:r>
      <w:r w:rsidRPr="00D776C3">
        <w:rPr>
          <w:rFonts w:ascii="仿宋" w:eastAsia="仿宋" w:hAnsi="仿宋" w:cs="仿宋" w:hint="eastAsia"/>
          <w:b/>
          <w:bCs/>
          <w:sz w:val="32"/>
          <w:szCs w:val="32"/>
        </w:rPr>
        <w:t>日以来承担</w:t>
      </w:r>
    </w:p>
    <w:p w14:paraId="36A4D2B2" w14:textId="77777777" w:rsidR="00D01A42" w:rsidRPr="00D776C3" w:rsidRDefault="00000000">
      <w:pPr>
        <w:jc w:val="center"/>
        <w:rPr>
          <w:rFonts w:ascii="仿宋" w:eastAsia="仿宋" w:hAnsi="仿宋" w:cs="仿宋" w:hint="eastAsia"/>
          <w:b/>
          <w:bCs/>
          <w:sz w:val="32"/>
          <w:szCs w:val="32"/>
        </w:rPr>
      </w:pPr>
      <w:r w:rsidRPr="00D776C3">
        <w:rPr>
          <w:rFonts w:ascii="仿宋" w:eastAsia="仿宋" w:hAnsi="仿宋" w:cs="仿宋" w:hint="eastAsia"/>
          <w:b/>
          <w:bCs/>
          <w:sz w:val="32"/>
          <w:szCs w:val="32"/>
        </w:rPr>
        <w:t>类似项目业绩汇总一览表</w:t>
      </w:r>
    </w:p>
    <w:tbl>
      <w:tblPr>
        <w:tblW w:w="10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96"/>
        <w:gridCol w:w="1444"/>
        <w:gridCol w:w="1433"/>
        <w:gridCol w:w="1908"/>
        <w:gridCol w:w="1500"/>
        <w:gridCol w:w="3036"/>
      </w:tblGrid>
      <w:tr w:rsidR="00D776C3" w:rsidRPr="00D776C3" w14:paraId="4630D220" w14:textId="77777777">
        <w:trPr>
          <w:trHeight w:val="753"/>
          <w:jc w:val="center"/>
        </w:trPr>
        <w:tc>
          <w:tcPr>
            <w:tcW w:w="1096" w:type="dxa"/>
            <w:vAlign w:val="center"/>
          </w:tcPr>
          <w:bookmarkEnd w:id="182"/>
          <w:p w14:paraId="5496B635" w14:textId="77777777" w:rsidR="00D01A42" w:rsidRPr="00D776C3" w:rsidRDefault="00000000">
            <w:pPr>
              <w:spacing w:line="560" w:lineRule="exact"/>
              <w:jc w:val="center"/>
              <w:rPr>
                <w:rFonts w:ascii="仿宋" w:eastAsia="仿宋" w:hAnsi="仿宋" w:cs="Times New Roman" w:hint="eastAsia"/>
                <w:szCs w:val="21"/>
              </w:rPr>
            </w:pPr>
            <w:r w:rsidRPr="00D776C3">
              <w:rPr>
                <w:rFonts w:ascii="仿宋" w:eastAsia="仿宋" w:hAnsi="仿宋" w:cs="Times New Roman" w:hint="eastAsia"/>
                <w:szCs w:val="21"/>
              </w:rPr>
              <w:t>序号</w:t>
            </w:r>
          </w:p>
        </w:tc>
        <w:tc>
          <w:tcPr>
            <w:tcW w:w="1444" w:type="dxa"/>
            <w:vAlign w:val="center"/>
          </w:tcPr>
          <w:p w14:paraId="34D8F96E" w14:textId="77777777" w:rsidR="00D01A42" w:rsidRPr="00D776C3" w:rsidRDefault="00000000">
            <w:pPr>
              <w:spacing w:line="560" w:lineRule="exact"/>
              <w:jc w:val="center"/>
              <w:rPr>
                <w:rFonts w:ascii="仿宋" w:eastAsia="仿宋" w:hAnsi="仿宋" w:cs="Times New Roman" w:hint="eastAsia"/>
                <w:szCs w:val="21"/>
              </w:rPr>
            </w:pPr>
            <w:r w:rsidRPr="00D776C3">
              <w:rPr>
                <w:rFonts w:ascii="仿宋" w:eastAsia="仿宋" w:hAnsi="仿宋" w:cs="Times New Roman" w:hint="eastAsia"/>
                <w:szCs w:val="21"/>
              </w:rPr>
              <w:t>项目名称</w:t>
            </w:r>
          </w:p>
        </w:tc>
        <w:tc>
          <w:tcPr>
            <w:tcW w:w="1433" w:type="dxa"/>
            <w:vAlign w:val="center"/>
          </w:tcPr>
          <w:p w14:paraId="02E5B334" w14:textId="77777777" w:rsidR="00D01A42" w:rsidRPr="00D776C3" w:rsidRDefault="00000000">
            <w:pPr>
              <w:spacing w:line="560" w:lineRule="exact"/>
              <w:jc w:val="center"/>
              <w:rPr>
                <w:rFonts w:ascii="仿宋" w:eastAsia="仿宋" w:hAnsi="仿宋" w:cs="Times New Roman" w:hint="eastAsia"/>
                <w:szCs w:val="21"/>
              </w:rPr>
            </w:pPr>
            <w:r w:rsidRPr="00D776C3">
              <w:rPr>
                <w:rFonts w:ascii="仿宋" w:eastAsia="仿宋" w:hAnsi="仿宋" w:cs="Times New Roman" w:hint="eastAsia"/>
                <w:szCs w:val="21"/>
              </w:rPr>
              <w:t>采购单位</w:t>
            </w:r>
          </w:p>
        </w:tc>
        <w:tc>
          <w:tcPr>
            <w:tcW w:w="1908" w:type="dxa"/>
            <w:vAlign w:val="center"/>
          </w:tcPr>
          <w:p w14:paraId="411874E2" w14:textId="77777777" w:rsidR="00D01A42" w:rsidRPr="00D776C3" w:rsidRDefault="00000000">
            <w:pPr>
              <w:spacing w:line="560" w:lineRule="exact"/>
              <w:jc w:val="center"/>
              <w:rPr>
                <w:rFonts w:ascii="仿宋" w:eastAsia="仿宋" w:hAnsi="仿宋" w:cs="Times New Roman" w:hint="eastAsia"/>
                <w:szCs w:val="21"/>
              </w:rPr>
            </w:pPr>
            <w:r w:rsidRPr="00D776C3">
              <w:rPr>
                <w:rFonts w:ascii="仿宋" w:eastAsia="仿宋" w:hAnsi="仿宋" w:cs="Times New Roman" w:hint="eastAsia"/>
                <w:szCs w:val="21"/>
              </w:rPr>
              <w:t>服务主要内容</w:t>
            </w:r>
          </w:p>
        </w:tc>
        <w:tc>
          <w:tcPr>
            <w:tcW w:w="1500" w:type="dxa"/>
            <w:vAlign w:val="center"/>
          </w:tcPr>
          <w:p w14:paraId="6248D546" w14:textId="77777777" w:rsidR="00D01A42" w:rsidRPr="00D776C3" w:rsidRDefault="00000000">
            <w:pPr>
              <w:spacing w:line="560" w:lineRule="exact"/>
              <w:jc w:val="center"/>
              <w:rPr>
                <w:rFonts w:ascii="仿宋" w:eastAsia="仿宋" w:hAnsi="仿宋" w:cs="Times New Roman" w:hint="eastAsia"/>
                <w:szCs w:val="21"/>
              </w:rPr>
            </w:pPr>
            <w:r w:rsidRPr="00D776C3">
              <w:rPr>
                <w:rFonts w:ascii="仿宋" w:eastAsia="仿宋" w:hAnsi="仿宋" w:cs="Times New Roman" w:hint="eastAsia"/>
                <w:szCs w:val="21"/>
              </w:rPr>
              <w:t>合同签订时间</w:t>
            </w:r>
          </w:p>
        </w:tc>
        <w:tc>
          <w:tcPr>
            <w:tcW w:w="3036" w:type="dxa"/>
            <w:vAlign w:val="center"/>
          </w:tcPr>
          <w:p w14:paraId="1F2AC0BD" w14:textId="77777777" w:rsidR="00D01A42" w:rsidRPr="00D776C3" w:rsidRDefault="00000000">
            <w:pPr>
              <w:spacing w:line="560" w:lineRule="exact"/>
              <w:jc w:val="center"/>
              <w:rPr>
                <w:rFonts w:ascii="仿宋" w:eastAsia="仿宋" w:hAnsi="仿宋" w:cs="Times New Roman" w:hint="eastAsia"/>
                <w:szCs w:val="21"/>
              </w:rPr>
            </w:pPr>
            <w:r w:rsidRPr="00D776C3">
              <w:rPr>
                <w:rFonts w:ascii="仿宋" w:eastAsia="仿宋" w:hAnsi="仿宋" w:cs="Times New Roman" w:hint="eastAsia"/>
                <w:szCs w:val="21"/>
              </w:rPr>
              <w:t>核实电话与联系人</w:t>
            </w:r>
          </w:p>
        </w:tc>
      </w:tr>
      <w:tr w:rsidR="00D776C3" w:rsidRPr="00D776C3" w14:paraId="3F614F0C" w14:textId="77777777">
        <w:trPr>
          <w:trHeight w:val="1510"/>
          <w:jc w:val="center"/>
        </w:trPr>
        <w:tc>
          <w:tcPr>
            <w:tcW w:w="1096" w:type="dxa"/>
          </w:tcPr>
          <w:p w14:paraId="59F9E9B1" w14:textId="77777777" w:rsidR="00D01A42" w:rsidRPr="00D776C3" w:rsidRDefault="00D01A42">
            <w:pPr>
              <w:spacing w:line="560" w:lineRule="exact"/>
              <w:jc w:val="center"/>
              <w:rPr>
                <w:rFonts w:ascii="仿宋" w:eastAsia="仿宋" w:hAnsi="仿宋" w:cs="Times New Roman" w:hint="eastAsia"/>
                <w:sz w:val="28"/>
                <w:szCs w:val="24"/>
              </w:rPr>
            </w:pPr>
          </w:p>
        </w:tc>
        <w:tc>
          <w:tcPr>
            <w:tcW w:w="1444" w:type="dxa"/>
            <w:vAlign w:val="center"/>
          </w:tcPr>
          <w:p w14:paraId="638723DC" w14:textId="77777777" w:rsidR="00D01A42" w:rsidRPr="00D776C3" w:rsidRDefault="00D01A42">
            <w:pPr>
              <w:spacing w:line="560" w:lineRule="exact"/>
              <w:jc w:val="center"/>
              <w:rPr>
                <w:rFonts w:ascii="仿宋" w:eastAsia="仿宋" w:hAnsi="仿宋" w:cs="Times New Roman" w:hint="eastAsia"/>
                <w:sz w:val="28"/>
                <w:szCs w:val="24"/>
              </w:rPr>
            </w:pPr>
          </w:p>
        </w:tc>
        <w:tc>
          <w:tcPr>
            <w:tcW w:w="1433" w:type="dxa"/>
            <w:vAlign w:val="center"/>
          </w:tcPr>
          <w:p w14:paraId="527792BA" w14:textId="77777777" w:rsidR="00D01A42" w:rsidRPr="00D776C3" w:rsidRDefault="00D01A42">
            <w:pPr>
              <w:spacing w:line="560" w:lineRule="exact"/>
              <w:jc w:val="center"/>
              <w:rPr>
                <w:rFonts w:ascii="仿宋" w:eastAsia="仿宋" w:hAnsi="仿宋" w:cs="Times New Roman" w:hint="eastAsia"/>
                <w:sz w:val="28"/>
                <w:szCs w:val="24"/>
              </w:rPr>
            </w:pPr>
          </w:p>
        </w:tc>
        <w:tc>
          <w:tcPr>
            <w:tcW w:w="1908" w:type="dxa"/>
            <w:vAlign w:val="center"/>
          </w:tcPr>
          <w:p w14:paraId="5044C150" w14:textId="77777777" w:rsidR="00D01A42" w:rsidRPr="00D776C3" w:rsidRDefault="00D01A42">
            <w:pPr>
              <w:spacing w:line="560" w:lineRule="exact"/>
              <w:jc w:val="center"/>
              <w:rPr>
                <w:rFonts w:ascii="仿宋" w:eastAsia="仿宋" w:hAnsi="仿宋" w:cs="Times New Roman" w:hint="eastAsia"/>
                <w:sz w:val="28"/>
                <w:szCs w:val="24"/>
              </w:rPr>
            </w:pPr>
          </w:p>
        </w:tc>
        <w:tc>
          <w:tcPr>
            <w:tcW w:w="1500" w:type="dxa"/>
            <w:vAlign w:val="center"/>
          </w:tcPr>
          <w:p w14:paraId="78B8E86F" w14:textId="77777777" w:rsidR="00D01A42" w:rsidRPr="00D776C3" w:rsidRDefault="00D01A42">
            <w:pPr>
              <w:spacing w:line="560" w:lineRule="exact"/>
              <w:jc w:val="center"/>
              <w:rPr>
                <w:rFonts w:ascii="仿宋" w:eastAsia="仿宋" w:hAnsi="仿宋" w:cs="Times New Roman" w:hint="eastAsia"/>
                <w:sz w:val="28"/>
                <w:szCs w:val="24"/>
              </w:rPr>
            </w:pPr>
          </w:p>
        </w:tc>
        <w:tc>
          <w:tcPr>
            <w:tcW w:w="3036" w:type="dxa"/>
            <w:vAlign w:val="center"/>
          </w:tcPr>
          <w:p w14:paraId="68B9EA60" w14:textId="77777777" w:rsidR="00D01A42" w:rsidRPr="00D776C3" w:rsidRDefault="00D01A42">
            <w:pPr>
              <w:spacing w:line="560" w:lineRule="exact"/>
              <w:jc w:val="center"/>
              <w:rPr>
                <w:rFonts w:ascii="仿宋" w:eastAsia="仿宋" w:hAnsi="仿宋" w:cs="Times New Roman" w:hint="eastAsia"/>
                <w:sz w:val="28"/>
                <w:szCs w:val="24"/>
              </w:rPr>
            </w:pPr>
          </w:p>
        </w:tc>
      </w:tr>
      <w:tr w:rsidR="00D776C3" w:rsidRPr="00D776C3" w14:paraId="251E0CA8" w14:textId="77777777">
        <w:trPr>
          <w:trHeight w:val="1510"/>
          <w:jc w:val="center"/>
        </w:trPr>
        <w:tc>
          <w:tcPr>
            <w:tcW w:w="1096" w:type="dxa"/>
          </w:tcPr>
          <w:p w14:paraId="132267F6" w14:textId="77777777" w:rsidR="00D01A42" w:rsidRPr="00D776C3" w:rsidRDefault="00D01A42">
            <w:pPr>
              <w:spacing w:line="560" w:lineRule="exact"/>
              <w:jc w:val="center"/>
              <w:rPr>
                <w:rFonts w:ascii="仿宋" w:eastAsia="仿宋" w:hAnsi="仿宋" w:cs="Times New Roman" w:hint="eastAsia"/>
                <w:sz w:val="28"/>
                <w:szCs w:val="24"/>
              </w:rPr>
            </w:pPr>
          </w:p>
        </w:tc>
        <w:tc>
          <w:tcPr>
            <w:tcW w:w="1444" w:type="dxa"/>
            <w:vAlign w:val="center"/>
          </w:tcPr>
          <w:p w14:paraId="29FB11B9" w14:textId="77777777" w:rsidR="00D01A42" w:rsidRPr="00D776C3" w:rsidRDefault="00D01A42">
            <w:pPr>
              <w:spacing w:line="560" w:lineRule="exact"/>
              <w:jc w:val="center"/>
              <w:rPr>
                <w:rFonts w:ascii="仿宋" w:eastAsia="仿宋" w:hAnsi="仿宋" w:cs="Times New Roman" w:hint="eastAsia"/>
                <w:sz w:val="28"/>
                <w:szCs w:val="24"/>
              </w:rPr>
            </w:pPr>
          </w:p>
        </w:tc>
        <w:tc>
          <w:tcPr>
            <w:tcW w:w="1433" w:type="dxa"/>
            <w:vAlign w:val="center"/>
          </w:tcPr>
          <w:p w14:paraId="1FE3B961" w14:textId="77777777" w:rsidR="00D01A42" w:rsidRPr="00D776C3" w:rsidRDefault="00D01A42">
            <w:pPr>
              <w:spacing w:line="560" w:lineRule="exact"/>
              <w:jc w:val="center"/>
              <w:rPr>
                <w:rFonts w:ascii="仿宋" w:eastAsia="仿宋" w:hAnsi="仿宋" w:cs="Times New Roman" w:hint="eastAsia"/>
                <w:sz w:val="28"/>
                <w:szCs w:val="24"/>
              </w:rPr>
            </w:pPr>
          </w:p>
        </w:tc>
        <w:tc>
          <w:tcPr>
            <w:tcW w:w="1908" w:type="dxa"/>
            <w:vAlign w:val="center"/>
          </w:tcPr>
          <w:p w14:paraId="7E4B898A" w14:textId="77777777" w:rsidR="00D01A42" w:rsidRPr="00D776C3" w:rsidRDefault="00D01A42">
            <w:pPr>
              <w:spacing w:line="560" w:lineRule="exact"/>
              <w:jc w:val="center"/>
              <w:rPr>
                <w:rFonts w:ascii="仿宋" w:eastAsia="仿宋" w:hAnsi="仿宋" w:cs="Times New Roman" w:hint="eastAsia"/>
                <w:sz w:val="28"/>
                <w:szCs w:val="24"/>
              </w:rPr>
            </w:pPr>
          </w:p>
        </w:tc>
        <w:tc>
          <w:tcPr>
            <w:tcW w:w="1500" w:type="dxa"/>
            <w:vAlign w:val="center"/>
          </w:tcPr>
          <w:p w14:paraId="32E86207" w14:textId="77777777" w:rsidR="00D01A42" w:rsidRPr="00D776C3" w:rsidRDefault="00D01A42">
            <w:pPr>
              <w:spacing w:line="560" w:lineRule="exact"/>
              <w:jc w:val="center"/>
              <w:rPr>
                <w:rFonts w:ascii="仿宋" w:eastAsia="仿宋" w:hAnsi="仿宋" w:cs="Times New Roman" w:hint="eastAsia"/>
                <w:sz w:val="28"/>
                <w:szCs w:val="24"/>
              </w:rPr>
            </w:pPr>
          </w:p>
        </w:tc>
        <w:tc>
          <w:tcPr>
            <w:tcW w:w="3036" w:type="dxa"/>
            <w:vAlign w:val="center"/>
          </w:tcPr>
          <w:p w14:paraId="180579CB" w14:textId="77777777" w:rsidR="00D01A42" w:rsidRPr="00D776C3" w:rsidRDefault="00D01A42">
            <w:pPr>
              <w:spacing w:line="560" w:lineRule="exact"/>
              <w:jc w:val="center"/>
              <w:rPr>
                <w:rFonts w:ascii="仿宋" w:eastAsia="仿宋" w:hAnsi="仿宋" w:cs="Times New Roman" w:hint="eastAsia"/>
                <w:sz w:val="28"/>
                <w:szCs w:val="24"/>
              </w:rPr>
            </w:pPr>
          </w:p>
        </w:tc>
      </w:tr>
      <w:tr w:rsidR="00D776C3" w:rsidRPr="00D776C3" w14:paraId="4DF633D9" w14:textId="77777777">
        <w:trPr>
          <w:trHeight w:val="1510"/>
          <w:jc w:val="center"/>
        </w:trPr>
        <w:tc>
          <w:tcPr>
            <w:tcW w:w="1096" w:type="dxa"/>
          </w:tcPr>
          <w:p w14:paraId="0CD84D72" w14:textId="77777777" w:rsidR="00D01A42" w:rsidRPr="00D776C3" w:rsidRDefault="00D01A42">
            <w:pPr>
              <w:spacing w:line="560" w:lineRule="exact"/>
              <w:jc w:val="center"/>
              <w:rPr>
                <w:rFonts w:ascii="仿宋" w:eastAsia="仿宋" w:hAnsi="仿宋" w:cs="Times New Roman" w:hint="eastAsia"/>
                <w:sz w:val="28"/>
                <w:szCs w:val="24"/>
              </w:rPr>
            </w:pPr>
          </w:p>
        </w:tc>
        <w:tc>
          <w:tcPr>
            <w:tcW w:w="1444" w:type="dxa"/>
            <w:vAlign w:val="center"/>
          </w:tcPr>
          <w:p w14:paraId="611FBBAB" w14:textId="77777777" w:rsidR="00D01A42" w:rsidRPr="00D776C3" w:rsidRDefault="00D01A42">
            <w:pPr>
              <w:spacing w:line="560" w:lineRule="exact"/>
              <w:jc w:val="center"/>
              <w:rPr>
                <w:rFonts w:ascii="仿宋" w:eastAsia="仿宋" w:hAnsi="仿宋" w:cs="Times New Roman" w:hint="eastAsia"/>
                <w:sz w:val="28"/>
                <w:szCs w:val="24"/>
              </w:rPr>
            </w:pPr>
          </w:p>
        </w:tc>
        <w:tc>
          <w:tcPr>
            <w:tcW w:w="1433" w:type="dxa"/>
            <w:vAlign w:val="center"/>
          </w:tcPr>
          <w:p w14:paraId="196F843D" w14:textId="77777777" w:rsidR="00D01A42" w:rsidRPr="00D776C3" w:rsidRDefault="00D01A42">
            <w:pPr>
              <w:spacing w:line="560" w:lineRule="exact"/>
              <w:jc w:val="center"/>
              <w:rPr>
                <w:rFonts w:ascii="仿宋" w:eastAsia="仿宋" w:hAnsi="仿宋" w:cs="Times New Roman" w:hint="eastAsia"/>
                <w:sz w:val="28"/>
                <w:szCs w:val="24"/>
              </w:rPr>
            </w:pPr>
          </w:p>
        </w:tc>
        <w:tc>
          <w:tcPr>
            <w:tcW w:w="1908" w:type="dxa"/>
            <w:vAlign w:val="center"/>
          </w:tcPr>
          <w:p w14:paraId="6630C7F6" w14:textId="77777777" w:rsidR="00D01A42" w:rsidRPr="00D776C3" w:rsidRDefault="00D01A42">
            <w:pPr>
              <w:spacing w:line="560" w:lineRule="exact"/>
              <w:jc w:val="center"/>
              <w:rPr>
                <w:rFonts w:ascii="仿宋" w:eastAsia="仿宋" w:hAnsi="仿宋" w:cs="Times New Roman" w:hint="eastAsia"/>
                <w:sz w:val="28"/>
                <w:szCs w:val="24"/>
              </w:rPr>
            </w:pPr>
          </w:p>
        </w:tc>
        <w:tc>
          <w:tcPr>
            <w:tcW w:w="1500" w:type="dxa"/>
            <w:vAlign w:val="center"/>
          </w:tcPr>
          <w:p w14:paraId="78742438" w14:textId="77777777" w:rsidR="00D01A42" w:rsidRPr="00D776C3" w:rsidRDefault="00D01A42">
            <w:pPr>
              <w:spacing w:line="560" w:lineRule="exact"/>
              <w:jc w:val="center"/>
              <w:rPr>
                <w:rFonts w:ascii="仿宋" w:eastAsia="仿宋" w:hAnsi="仿宋" w:cs="Times New Roman" w:hint="eastAsia"/>
                <w:sz w:val="28"/>
                <w:szCs w:val="24"/>
              </w:rPr>
            </w:pPr>
          </w:p>
        </w:tc>
        <w:tc>
          <w:tcPr>
            <w:tcW w:w="3036" w:type="dxa"/>
            <w:vAlign w:val="center"/>
          </w:tcPr>
          <w:p w14:paraId="1A9E8237" w14:textId="77777777" w:rsidR="00D01A42" w:rsidRPr="00D776C3" w:rsidRDefault="00D01A42">
            <w:pPr>
              <w:spacing w:line="560" w:lineRule="exact"/>
              <w:jc w:val="center"/>
              <w:rPr>
                <w:rFonts w:ascii="仿宋" w:eastAsia="仿宋" w:hAnsi="仿宋" w:cs="Times New Roman" w:hint="eastAsia"/>
                <w:sz w:val="28"/>
                <w:szCs w:val="24"/>
              </w:rPr>
            </w:pPr>
          </w:p>
        </w:tc>
      </w:tr>
      <w:tr w:rsidR="00D776C3" w:rsidRPr="00D776C3" w14:paraId="0B8757C3" w14:textId="77777777">
        <w:trPr>
          <w:trHeight w:val="1525"/>
          <w:jc w:val="center"/>
        </w:trPr>
        <w:tc>
          <w:tcPr>
            <w:tcW w:w="1096" w:type="dxa"/>
          </w:tcPr>
          <w:p w14:paraId="792FEAB0" w14:textId="77777777" w:rsidR="00D01A42" w:rsidRPr="00D776C3" w:rsidRDefault="00D01A42">
            <w:pPr>
              <w:spacing w:line="560" w:lineRule="exact"/>
              <w:jc w:val="center"/>
              <w:rPr>
                <w:rFonts w:ascii="仿宋" w:eastAsia="仿宋" w:hAnsi="仿宋" w:cs="Times New Roman" w:hint="eastAsia"/>
                <w:sz w:val="28"/>
                <w:szCs w:val="24"/>
              </w:rPr>
            </w:pPr>
          </w:p>
        </w:tc>
        <w:tc>
          <w:tcPr>
            <w:tcW w:w="1444" w:type="dxa"/>
            <w:vAlign w:val="center"/>
          </w:tcPr>
          <w:p w14:paraId="3E4B607E" w14:textId="77777777" w:rsidR="00D01A42" w:rsidRPr="00D776C3" w:rsidRDefault="00D01A42">
            <w:pPr>
              <w:spacing w:line="560" w:lineRule="exact"/>
              <w:jc w:val="center"/>
              <w:rPr>
                <w:rFonts w:ascii="仿宋" w:eastAsia="仿宋" w:hAnsi="仿宋" w:cs="Times New Roman" w:hint="eastAsia"/>
                <w:sz w:val="28"/>
                <w:szCs w:val="24"/>
              </w:rPr>
            </w:pPr>
          </w:p>
        </w:tc>
        <w:tc>
          <w:tcPr>
            <w:tcW w:w="1433" w:type="dxa"/>
            <w:vAlign w:val="center"/>
          </w:tcPr>
          <w:p w14:paraId="6CC193AB" w14:textId="77777777" w:rsidR="00D01A42" w:rsidRPr="00D776C3" w:rsidRDefault="00D01A42">
            <w:pPr>
              <w:spacing w:line="560" w:lineRule="exact"/>
              <w:jc w:val="center"/>
              <w:rPr>
                <w:rFonts w:ascii="仿宋" w:eastAsia="仿宋" w:hAnsi="仿宋" w:cs="Times New Roman" w:hint="eastAsia"/>
                <w:sz w:val="28"/>
                <w:szCs w:val="24"/>
              </w:rPr>
            </w:pPr>
          </w:p>
        </w:tc>
        <w:tc>
          <w:tcPr>
            <w:tcW w:w="1908" w:type="dxa"/>
            <w:vAlign w:val="center"/>
          </w:tcPr>
          <w:p w14:paraId="594AF56A" w14:textId="77777777" w:rsidR="00D01A42" w:rsidRPr="00D776C3" w:rsidRDefault="00D01A42">
            <w:pPr>
              <w:spacing w:line="560" w:lineRule="exact"/>
              <w:jc w:val="center"/>
              <w:rPr>
                <w:rFonts w:ascii="仿宋" w:eastAsia="仿宋" w:hAnsi="仿宋" w:cs="Times New Roman" w:hint="eastAsia"/>
                <w:sz w:val="28"/>
                <w:szCs w:val="24"/>
              </w:rPr>
            </w:pPr>
          </w:p>
        </w:tc>
        <w:tc>
          <w:tcPr>
            <w:tcW w:w="1500" w:type="dxa"/>
            <w:vAlign w:val="center"/>
          </w:tcPr>
          <w:p w14:paraId="2BB5CBBC" w14:textId="77777777" w:rsidR="00D01A42" w:rsidRPr="00D776C3" w:rsidRDefault="00D01A42">
            <w:pPr>
              <w:spacing w:line="560" w:lineRule="exact"/>
              <w:jc w:val="center"/>
              <w:rPr>
                <w:rFonts w:ascii="仿宋" w:eastAsia="仿宋" w:hAnsi="仿宋" w:cs="Times New Roman" w:hint="eastAsia"/>
                <w:sz w:val="28"/>
                <w:szCs w:val="24"/>
              </w:rPr>
            </w:pPr>
          </w:p>
        </w:tc>
        <w:tc>
          <w:tcPr>
            <w:tcW w:w="3036" w:type="dxa"/>
            <w:vAlign w:val="center"/>
          </w:tcPr>
          <w:p w14:paraId="7855B82C" w14:textId="77777777" w:rsidR="00D01A42" w:rsidRPr="00D776C3" w:rsidRDefault="00D01A42">
            <w:pPr>
              <w:spacing w:line="560" w:lineRule="exact"/>
              <w:jc w:val="center"/>
              <w:rPr>
                <w:rFonts w:ascii="仿宋" w:eastAsia="仿宋" w:hAnsi="仿宋" w:cs="Times New Roman" w:hint="eastAsia"/>
                <w:sz w:val="28"/>
                <w:szCs w:val="24"/>
              </w:rPr>
            </w:pPr>
          </w:p>
        </w:tc>
      </w:tr>
    </w:tbl>
    <w:p w14:paraId="27489121" w14:textId="77777777" w:rsidR="00D01A42" w:rsidRPr="00D776C3" w:rsidRDefault="00000000">
      <w:pPr>
        <w:spacing w:before="120" w:after="120"/>
        <w:jc w:val="left"/>
        <w:rPr>
          <w:rFonts w:ascii="仿宋" w:eastAsia="仿宋" w:hAnsi="仿宋" w:cs="仿宋" w:hint="eastAsia"/>
        </w:rPr>
      </w:pPr>
      <w:r w:rsidRPr="00D776C3">
        <w:rPr>
          <w:rFonts w:ascii="仿宋" w:eastAsia="仿宋" w:hAnsi="仿宋" w:cs="仿宋" w:hint="eastAsia"/>
          <w:sz w:val="24"/>
          <w:szCs w:val="24"/>
        </w:rPr>
        <w:t>注：请填写此表，并按要求提供业绩证明材料。</w:t>
      </w:r>
      <w:r w:rsidRPr="00D776C3">
        <w:rPr>
          <w:rFonts w:ascii="仿宋" w:eastAsia="仿宋" w:hAnsi="仿宋" w:cs="仿宋" w:hint="eastAsia"/>
        </w:rPr>
        <w:br w:type="page" w:clear="all"/>
      </w:r>
      <w:bookmarkStart w:id="183" w:name="_Toc28140"/>
    </w:p>
    <w:p w14:paraId="25F471A3" w14:textId="77777777" w:rsidR="00D01A42" w:rsidRPr="00D776C3" w:rsidRDefault="00000000">
      <w:pPr>
        <w:spacing w:before="120" w:after="120"/>
        <w:jc w:val="left"/>
        <w:rPr>
          <w:rFonts w:ascii="仿宋" w:eastAsia="仿宋" w:hAnsi="仿宋" w:cs="仿宋" w:hint="eastAsia"/>
          <w:b/>
          <w:bCs/>
          <w:sz w:val="32"/>
          <w:szCs w:val="32"/>
        </w:rPr>
      </w:pPr>
      <w:r w:rsidRPr="00D776C3">
        <w:rPr>
          <w:rFonts w:ascii="仿宋" w:eastAsia="仿宋" w:hAnsi="仿宋" w:cs="仿宋" w:hint="eastAsia"/>
          <w:b/>
          <w:bCs/>
          <w:sz w:val="32"/>
          <w:szCs w:val="32"/>
        </w:rPr>
        <w:lastRenderedPageBreak/>
        <w:t>九、承诺函</w:t>
      </w:r>
    </w:p>
    <w:p w14:paraId="07FCE27F" w14:textId="77777777" w:rsidR="00D01A42" w:rsidRPr="00D776C3" w:rsidRDefault="00000000">
      <w:pPr>
        <w:pBdr>
          <w:top w:val="none" w:sz="0" w:space="0" w:color="000000"/>
          <w:left w:val="none" w:sz="0" w:space="0" w:color="000000"/>
          <w:bottom w:val="none" w:sz="0" w:space="0" w:color="000000"/>
          <w:right w:val="none" w:sz="0" w:space="0" w:color="000000"/>
        </w:pBdr>
        <w:spacing w:line="360" w:lineRule="auto"/>
        <w:ind w:firstLine="3834"/>
        <w:rPr>
          <w:rFonts w:ascii="仿宋" w:eastAsia="仿宋" w:hAnsi="仿宋" w:cs="仿宋" w:hint="eastAsia"/>
          <w:sz w:val="24"/>
          <w:szCs w:val="24"/>
        </w:rPr>
      </w:pPr>
      <w:r w:rsidRPr="00D776C3">
        <w:rPr>
          <w:rFonts w:ascii="仿宋" w:eastAsia="仿宋" w:hAnsi="仿宋" w:cs="仿宋" w:hint="eastAsia"/>
          <w:b/>
          <w:bCs/>
          <w:sz w:val="28"/>
          <w:szCs w:val="28"/>
        </w:rPr>
        <w:t>（格式自拟）</w:t>
      </w:r>
    </w:p>
    <w:p w14:paraId="113B0620" w14:textId="77777777" w:rsidR="00D01A42" w:rsidRPr="00D776C3" w:rsidRDefault="00000000">
      <w:pPr>
        <w:spacing w:line="360" w:lineRule="auto"/>
        <w:rPr>
          <w:rFonts w:ascii="仿宋" w:eastAsia="仿宋" w:hAnsi="仿宋" w:cs="仿宋" w:hint="eastAsia"/>
          <w:sz w:val="24"/>
          <w:szCs w:val="24"/>
        </w:rPr>
      </w:pPr>
      <w:r w:rsidRPr="00D776C3">
        <w:rPr>
          <w:rFonts w:ascii="仿宋" w:eastAsia="仿宋" w:hAnsi="仿宋" w:cs="仿宋" w:hint="eastAsia"/>
          <w:sz w:val="24"/>
          <w:szCs w:val="24"/>
        </w:rPr>
        <w:br w:type="page"/>
      </w:r>
    </w:p>
    <w:p w14:paraId="125216EF" w14:textId="37E589FE" w:rsidR="00D01A42" w:rsidRPr="00D776C3" w:rsidRDefault="00000000">
      <w:r w:rsidRPr="00D776C3">
        <w:rPr>
          <w:rFonts w:ascii="仿宋" w:eastAsia="仿宋" w:hAnsi="仿宋" w:cs="仿宋" w:hint="eastAsia"/>
          <w:b/>
          <w:bCs/>
          <w:sz w:val="32"/>
          <w:szCs w:val="32"/>
        </w:rPr>
        <w:lastRenderedPageBreak/>
        <w:t>十、响应及偏离表</w:t>
      </w:r>
    </w:p>
    <w:tbl>
      <w:tblPr>
        <w:tblW w:w="0" w:type="auto"/>
        <w:tblInd w:w="-225" w:type="dxa"/>
        <w:tblLook w:val="04A0" w:firstRow="1" w:lastRow="0" w:firstColumn="1" w:lastColumn="0" w:noHBand="0" w:noVBand="1"/>
      </w:tblPr>
      <w:tblGrid>
        <w:gridCol w:w="2789"/>
        <w:gridCol w:w="2385"/>
        <w:gridCol w:w="1993"/>
        <w:gridCol w:w="2222"/>
      </w:tblGrid>
      <w:tr w:rsidR="00D776C3" w:rsidRPr="00D776C3" w14:paraId="0128958B" w14:textId="77777777">
        <w:trPr>
          <w:trHeight w:val="665"/>
        </w:trPr>
        <w:tc>
          <w:tcPr>
            <w:tcW w:w="2789" w:type="dxa"/>
            <w:tcBorders>
              <w:top w:val="single" w:sz="8" w:space="0" w:color="000000"/>
              <w:left w:val="single" w:sz="8" w:space="0" w:color="000000"/>
              <w:bottom w:val="single" w:sz="8" w:space="0" w:color="000000"/>
              <w:right w:val="single" w:sz="8" w:space="0" w:color="000000"/>
            </w:tcBorders>
            <w:vAlign w:val="center"/>
          </w:tcPr>
          <w:p w14:paraId="24D064A8" w14:textId="77777777" w:rsidR="00D01A42" w:rsidRPr="00D776C3" w:rsidRDefault="00000000">
            <w:pPr>
              <w:spacing w:before="100" w:line="559" w:lineRule="atLeast"/>
              <w:jc w:val="center"/>
              <w:rPr>
                <w:rFonts w:ascii="仿宋" w:eastAsia="仿宋" w:hAnsi="仿宋" w:cs="仿宋" w:hint="eastAsia"/>
              </w:rPr>
            </w:pPr>
            <w:r w:rsidRPr="00D776C3">
              <w:rPr>
                <w:rFonts w:ascii="仿宋" w:eastAsia="仿宋" w:hAnsi="仿宋" w:cs="仿宋" w:hint="eastAsia"/>
                <w:sz w:val="28"/>
              </w:rPr>
              <w:t>招标文件内容</w:t>
            </w:r>
          </w:p>
        </w:tc>
        <w:tc>
          <w:tcPr>
            <w:tcW w:w="2385" w:type="dxa"/>
            <w:tcBorders>
              <w:top w:val="single" w:sz="8" w:space="0" w:color="000000"/>
              <w:left w:val="nil"/>
              <w:bottom w:val="single" w:sz="8" w:space="0" w:color="000000"/>
              <w:right w:val="single" w:sz="8" w:space="0" w:color="000000"/>
            </w:tcBorders>
            <w:vAlign w:val="center"/>
          </w:tcPr>
          <w:p w14:paraId="69B2528D" w14:textId="77777777" w:rsidR="00D01A42" w:rsidRPr="00D776C3" w:rsidRDefault="00000000">
            <w:pPr>
              <w:spacing w:before="100" w:line="559" w:lineRule="atLeast"/>
              <w:jc w:val="center"/>
              <w:rPr>
                <w:rFonts w:ascii="仿宋" w:eastAsia="仿宋" w:hAnsi="仿宋" w:cs="仿宋" w:hint="eastAsia"/>
              </w:rPr>
            </w:pPr>
            <w:r w:rsidRPr="00D776C3">
              <w:rPr>
                <w:rFonts w:ascii="仿宋" w:eastAsia="仿宋" w:hAnsi="仿宋" w:cs="仿宋" w:hint="eastAsia"/>
                <w:sz w:val="28"/>
              </w:rPr>
              <w:t>投标文件内容</w:t>
            </w:r>
          </w:p>
        </w:tc>
        <w:tc>
          <w:tcPr>
            <w:tcW w:w="1993" w:type="dxa"/>
            <w:tcBorders>
              <w:top w:val="single" w:sz="8" w:space="0" w:color="000000"/>
              <w:left w:val="nil"/>
              <w:bottom w:val="single" w:sz="8" w:space="0" w:color="000000"/>
              <w:right w:val="single" w:sz="8" w:space="0" w:color="000000"/>
            </w:tcBorders>
            <w:vAlign w:val="center"/>
          </w:tcPr>
          <w:p w14:paraId="7915DD09" w14:textId="77777777" w:rsidR="00D01A42" w:rsidRPr="00D776C3" w:rsidRDefault="00000000">
            <w:pPr>
              <w:spacing w:before="100" w:line="400" w:lineRule="exact"/>
              <w:jc w:val="center"/>
              <w:rPr>
                <w:rFonts w:ascii="仿宋" w:eastAsia="仿宋" w:hAnsi="仿宋" w:cs="仿宋" w:hint="eastAsia"/>
                <w:sz w:val="28"/>
              </w:rPr>
            </w:pPr>
            <w:r w:rsidRPr="00D776C3">
              <w:rPr>
                <w:rFonts w:ascii="仿宋" w:eastAsia="仿宋" w:hAnsi="仿宋" w:cs="仿宋" w:hint="eastAsia"/>
                <w:sz w:val="28"/>
              </w:rPr>
              <w:t>偏离情况</w:t>
            </w:r>
          </w:p>
          <w:p w14:paraId="56CD9F19" w14:textId="77777777" w:rsidR="00D01A42" w:rsidRPr="00D776C3" w:rsidRDefault="00000000">
            <w:pPr>
              <w:spacing w:before="100" w:line="400" w:lineRule="exact"/>
              <w:jc w:val="center"/>
              <w:rPr>
                <w:rFonts w:ascii="仿宋" w:eastAsia="仿宋" w:hAnsi="仿宋" w:cs="仿宋" w:hint="eastAsia"/>
                <w:sz w:val="28"/>
              </w:rPr>
            </w:pPr>
            <w:r w:rsidRPr="00D776C3">
              <w:rPr>
                <w:rFonts w:ascii="仿宋" w:eastAsia="仿宋" w:hAnsi="仿宋" w:cs="仿宋" w:hint="eastAsia"/>
                <w:sz w:val="28"/>
              </w:rPr>
              <w:t>（</w:t>
            </w:r>
            <w:r w:rsidRPr="00D776C3">
              <w:rPr>
                <w:rFonts w:ascii="仿宋" w:eastAsia="仿宋" w:hAnsi="仿宋" w:cs="仿宋"/>
                <w:b/>
                <w:sz w:val="24"/>
              </w:rPr>
              <w:t>正偏离、负偏离、无偏离</w:t>
            </w:r>
            <w:r w:rsidRPr="00D776C3">
              <w:rPr>
                <w:rFonts w:ascii="仿宋" w:eastAsia="仿宋" w:hAnsi="仿宋" w:cs="仿宋" w:hint="eastAsia"/>
                <w:sz w:val="28"/>
              </w:rPr>
              <w:t>）</w:t>
            </w:r>
          </w:p>
        </w:tc>
        <w:tc>
          <w:tcPr>
            <w:tcW w:w="2222" w:type="dxa"/>
            <w:tcBorders>
              <w:top w:val="single" w:sz="8" w:space="0" w:color="000000"/>
              <w:left w:val="nil"/>
              <w:bottom w:val="single" w:sz="8" w:space="0" w:color="000000"/>
              <w:right w:val="single" w:sz="8" w:space="0" w:color="000000"/>
            </w:tcBorders>
            <w:vAlign w:val="center"/>
          </w:tcPr>
          <w:p w14:paraId="295D739A" w14:textId="77777777" w:rsidR="00D01A42" w:rsidRPr="00D776C3" w:rsidRDefault="00000000">
            <w:pPr>
              <w:spacing w:before="100" w:line="559" w:lineRule="atLeast"/>
              <w:jc w:val="center"/>
              <w:rPr>
                <w:rFonts w:ascii="仿宋" w:eastAsia="仿宋" w:hAnsi="仿宋" w:cs="仿宋" w:hint="eastAsia"/>
                <w:sz w:val="28"/>
                <w:szCs w:val="28"/>
              </w:rPr>
            </w:pPr>
            <w:r w:rsidRPr="00D776C3">
              <w:rPr>
                <w:rFonts w:ascii="仿宋" w:eastAsia="仿宋" w:hAnsi="仿宋" w:cs="仿宋" w:hint="eastAsia"/>
                <w:sz w:val="28"/>
              </w:rPr>
              <w:t>偏离内容及说明</w:t>
            </w:r>
          </w:p>
        </w:tc>
      </w:tr>
      <w:tr w:rsidR="00D776C3" w:rsidRPr="00D776C3" w14:paraId="6F16C11F"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0CFDAAA0"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7A876748"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3792327A"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7EA7312F"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30B78F96"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56FBB593"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1171B739"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528ED1FC"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4C1A86F0"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568F74CF"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0D0C44A3"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2AB1DE35"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04A66B8D"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7F78C0F5"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5096B76F"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58810223"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683BE9DB"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5D875B09"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2CBC585D"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738B2ADA"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4107FA63"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6A1D725E"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06B96827"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11DD5824"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0B489CD5"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3CF7DBDD"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0BBA9211"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0F82556B"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1613A90A"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6F7AADE6"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7BB553B1"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7658B5F8"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4449D0EC"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5EE0C1E1"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5E703A10"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506E569A"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33FD2A23"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1246528A"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2ED93919"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351D0627"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12706AAE"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7DB95A24"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4AC41B7A"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605EEFA9"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r w:rsidR="00D776C3" w:rsidRPr="00D776C3" w14:paraId="11B7E22A" w14:textId="77777777">
        <w:trPr>
          <w:trHeight w:val="665"/>
        </w:trPr>
        <w:tc>
          <w:tcPr>
            <w:tcW w:w="2789" w:type="dxa"/>
            <w:tcBorders>
              <w:top w:val="nil"/>
              <w:left w:val="single" w:sz="8" w:space="0" w:color="000000"/>
              <w:bottom w:val="single" w:sz="8" w:space="0" w:color="000000"/>
              <w:right w:val="single" w:sz="8" w:space="0" w:color="000000"/>
            </w:tcBorders>
            <w:vAlign w:val="center"/>
          </w:tcPr>
          <w:p w14:paraId="3581E541"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2385" w:type="dxa"/>
            <w:tcBorders>
              <w:top w:val="nil"/>
              <w:left w:val="nil"/>
              <w:bottom w:val="single" w:sz="8" w:space="0" w:color="000000"/>
              <w:right w:val="single" w:sz="8" w:space="0" w:color="000000"/>
            </w:tcBorders>
            <w:vAlign w:val="center"/>
          </w:tcPr>
          <w:p w14:paraId="5344B558"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c>
          <w:tcPr>
            <w:tcW w:w="1993" w:type="dxa"/>
            <w:tcBorders>
              <w:top w:val="nil"/>
              <w:left w:val="nil"/>
              <w:bottom w:val="single" w:sz="8" w:space="0" w:color="000000"/>
              <w:right w:val="single" w:sz="8" w:space="0" w:color="000000"/>
            </w:tcBorders>
            <w:vAlign w:val="center"/>
          </w:tcPr>
          <w:p w14:paraId="0DEDDCCB" w14:textId="77777777" w:rsidR="00D01A42" w:rsidRPr="00D776C3" w:rsidRDefault="00D01A42">
            <w:pPr>
              <w:spacing w:line="559" w:lineRule="atLeast"/>
              <w:jc w:val="center"/>
              <w:rPr>
                <w:rFonts w:ascii="仿宋" w:eastAsia="仿宋" w:hAnsi="仿宋" w:cs="仿宋" w:hint="eastAsia"/>
                <w:sz w:val="24"/>
              </w:rPr>
            </w:pPr>
          </w:p>
        </w:tc>
        <w:tc>
          <w:tcPr>
            <w:tcW w:w="2222" w:type="dxa"/>
            <w:tcBorders>
              <w:top w:val="nil"/>
              <w:left w:val="nil"/>
              <w:bottom w:val="single" w:sz="8" w:space="0" w:color="000000"/>
              <w:right w:val="single" w:sz="8" w:space="0" w:color="000000"/>
            </w:tcBorders>
            <w:vAlign w:val="center"/>
          </w:tcPr>
          <w:p w14:paraId="793C19D4" w14:textId="77777777" w:rsidR="00D01A42" w:rsidRPr="00D776C3" w:rsidRDefault="00000000">
            <w:pPr>
              <w:spacing w:line="559" w:lineRule="atLeast"/>
              <w:jc w:val="center"/>
              <w:rPr>
                <w:rFonts w:ascii="仿宋" w:eastAsia="仿宋" w:hAnsi="仿宋" w:cs="仿宋" w:hint="eastAsia"/>
              </w:rPr>
            </w:pPr>
            <w:r w:rsidRPr="00D776C3">
              <w:rPr>
                <w:rFonts w:ascii="Calibri" w:eastAsia="仿宋" w:hAnsi="Calibri" w:cs="Calibri"/>
                <w:sz w:val="24"/>
              </w:rPr>
              <w:t xml:space="preserve"> </w:t>
            </w:r>
          </w:p>
        </w:tc>
      </w:tr>
    </w:tbl>
    <w:p w14:paraId="566C1A62" w14:textId="300B510B" w:rsidR="00D01A42" w:rsidRPr="00D776C3" w:rsidRDefault="00000000">
      <w:pPr>
        <w:spacing w:line="559" w:lineRule="atLeast"/>
        <w:jc w:val="right"/>
        <w:rPr>
          <w:rFonts w:ascii="仿宋" w:eastAsia="仿宋" w:hAnsi="仿宋" w:cs="仿宋" w:hint="eastAsia"/>
        </w:rPr>
      </w:pPr>
      <w:r w:rsidRPr="00D776C3">
        <w:rPr>
          <w:rFonts w:ascii="仿宋" w:eastAsia="仿宋" w:hAnsi="仿宋" w:cs="仿宋" w:hint="eastAsia"/>
          <w:sz w:val="24"/>
        </w:rPr>
        <w:t>单位名称：</w:t>
      </w:r>
      <w:r w:rsidRPr="00D776C3">
        <w:rPr>
          <w:rFonts w:ascii="Calibri" w:eastAsia="仿宋" w:hAnsi="Calibri" w:cs="Calibri"/>
          <w:sz w:val="24"/>
          <w:u w:val="single"/>
        </w:rPr>
        <w:t xml:space="preserve">             </w:t>
      </w:r>
      <w:r w:rsidRPr="00D776C3">
        <w:rPr>
          <w:rFonts w:ascii="仿宋" w:eastAsia="仿宋" w:hAnsi="仿宋" w:cs="仿宋" w:hint="eastAsia"/>
          <w:sz w:val="24"/>
        </w:rPr>
        <w:t>（</w:t>
      </w:r>
      <w:r w:rsidRPr="00D776C3">
        <w:rPr>
          <w:rFonts w:ascii="仿宋" w:eastAsia="仿宋" w:hAnsi="仿宋" w:cs="仿宋"/>
          <w:sz w:val="24"/>
        </w:rPr>
        <w:t>盖公章）</w:t>
      </w:r>
    </w:p>
    <w:p w14:paraId="0C3CF321" w14:textId="77777777" w:rsidR="00D01A42" w:rsidRPr="00D776C3" w:rsidRDefault="00D01A42">
      <w:pPr>
        <w:spacing w:line="400" w:lineRule="exact"/>
        <w:ind w:firstLine="482"/>
        <w:rPr>
          <w:rFonts w:ascii="仿宋" w:eastAsia="仿宋" w:hAnsi="仿宋" w:cs="仿宋" w:hint="eastAsia"/>
          <w:b/>
          <w:bCs/>
          <w:sz w:val="24"/>
          <w:szCs w:val="28"/>
        </w:rPr>
      </w:pPr>
    </w:p>
    <w:p w14:paraId="751F7BBB" w14:textId="3BD88237" w:rsidR="00D01A42" w:rsidRPr="00D776C3" w:rsidRDefault="00000000" w:rsidP="00E97ACA">
      <w:pPr>
        <w:spacing w:line="400" w:lineRule="exact"/>
        <w:ind w:firstLine="482"/>
        <w:rPr>
          <w:rFonts w:ascii="仿宋" w:eastAsia="仿宋" w:hAnsi="仿宋" w:cs="宋体" w:hint="eastAsia"/>
          <w:sz w:val="24"/>
          <w:szCs w:val="20"/>
        </w:rPr>
      </w:pPr>
      <w:r w:rsidRPr="00D776C3">
        <w:rPr>
          <w:rFonts w:ascii="仿宋" w:eastAsia="仿宋" w:hAnsi="仿宋" w:cs="仿宋" w:hint="eastAsia"/>
          <w:b/>
          <w:bCs/>
          <w:sz w:val="24"/>
          <w:szCs w:val="28"/>
        </w:rPr>
        <w:t>备注：</w:t>
      </w:r>
      <w:r w:rsidR="00E97ACA" w:rsidRPr="00D776C3">
        <w:rPr>
          <w:rFonts w:ascii="仿宋" w:eastAsia="仿宋" w:hAnsi="仿宋" w:cs="仿宋" w:hint="eastAsia"/>
          <w:sz w:val="24"/>
          <w:szCs w:val="28"/>
        </w:rPr>
        <w:t>凡投标文件中所列货物或服务与招标文件有偏离的（包括正偏离、负偏离），均应在此表中详细列出并说明理由（内容较多的可以标注见投标文件第几页），未在此表列出的视同完全满足招标文件要求，参数中要求提供证明材料的，以提供的证明材料为准。</w:t>
      </w:r>
    </w:p>
    <w:p w14:paraId="61A2D943" w14:textId="77777777" w:rsidR="00D01A42" w:rsidRPr="00D776C3" w:rsidRDefault="00000000">
      <w:pPr>
        <w:widowControl/>
        <w:jc w:val="left"/>
        <w:rPr>
          <w:rFonts w:ascii="仿宋" w:eastAsia="仿宋" w:hAnsi="仿宋" w:cs="仿宋" w:hint="eastAsia"/>
          <w:b/>
          <w:bCs/>
          <w:sz w:val="32"/>
          <w:szCs w:val="32"/>
        </w:rPr>
      </w:pPr>
      <w:r w:rsidRPr="00D776C3">
        <w:rPr>
          <w:rFonts w:ascii="仿宋" w:eastAsia="仿宋" w:hAnsi="仿宋" w:cs="仿宋" w:hint="eastAsia"/>
          <w:b/>
          <w:bCs/>
          <w:sz w:val="32"/>
          <w:szCs w:val="32"/>
        </w:rPr>
        <w:br w:type="page"/>
      </w:r>
    </w:p>
    <w:p w14:paraId="2066AA2E" w14:textId="77777777" w:rsidR="00D01A42" w:rsidRPr="00D776C3" w:rsidRDefault="00000000">
      <w:pPr>
        <w:spacing w:before="120" w:after="120"/>
        <w:jc w:val="left"/>
        <w:rPr>
          <w:rFonts w:ascii="仿宋" w:eastAsia="仿宋" w:hAnsi="仿宋" w:cs="仿宋" w:hint="eastAsia"/>
          <w:b/>
          <w:bCs/>
        </w:rPr>
      </w:pPr>
      <w:r w:rsidRPr="00D776C3">
        <w:rPr>
          <w:rFonts w:ascii="仿宋" w:eastAsia="仿宋" w:hAnsi="仿宋" w:cs="仿宋" w:hint="eastAsia"/>
          <w:b/>
          <w:bCs/>
          <w:sz w:val="32"/>
          <w:szCs w:val="32"/>
        </w:rPr>
        <w:lastRenderedPageBreak/>
        <w:t>十一、投标所需其他材料</w:t>
      </w:r>
      <w:bookmarkEnd w:id="183"/>
    </w:p>
    <w:p w14:paraId="1D9B752A" w14:textId="1C7C18D4" w:rsidR="00D01A42" w:rsidRPr="00D776C3" w:rsidRDefault="00000000">
      <w:pPr>
        <w:spacing w:line="360" w:lineRule="auto"/>
        <w:ind w:firstLine="560"/>
        <w:rPr>
          <w:rFonts w:ascii="仿宋" w:eastAsia="仿宋" w:hAnsi="仿宋" w:cs="仿宋" w:hint="eastAsia"/>
          <w:sz w:val="24"/>
          <w:szCs w:val="24"/>
        </w:rPr>
      </w:pPr>
      <w:r w:rsidRPr="00D776C3">
        <w:rPr>
          <w:rFonts w:ascii="仿宋" w:eastAsia="仿宋" w:hAnsi="仿宋" w:cs="仿宋" w:hint="eastAsia"/>
          <w:sz w:val="24"/>
          <w:szCs w:val="24"/>
        </w:rPr>
        <w:t>请在此文档中增加投标所需其他相关内容（包括资格要求、评分办法、采购需求中涉及的证件证明及其他投标人认为有必要提供的资料）。</w:t>
      </w:r>
    </w:p>
    <w:p w14:paraId="6FEA868D" w14:textId="77777777" w:rsidR="00D01A42" w:rsidRPr="00D776C3" w:rsidRDefault="00000000">
      <w:pPr>
        <w:rPr>
          <w:rFonts w:ascii="仿宋" w:eastAsia="仿宋" w:hAnsi="仿宋" w:cs="仿宋" w:hint="eastAsia"/>
          <w:sz w:val="20"/>
        </w:rPr>
      </w:pPr>
      <w:r w:rsidRPr="00D776C3">
        <w:rPr>
          <w:rFonts w:ascii="仿宋" w:eastAsia="仿宋" w:hAnsi="仿宋" w:cs="仿宋" w:hint="eastAsia"/>
          <w:sz w:val="20"/>
        </w:rPr>
        <w:t xml:space="preserve"> </w:t>
      </w:r>
    </w:p>
    <w:p w14:paraId="1338B534" w14:textId="77777777" w:rsidR="00D01A42" w:rsidRPr="00D776C3" w:rsidRDefault="00D01A42">
      <w:pPr>
        <w:rPr>
          <w:rFonts w:ascii="仿宋" w:eastAsia="仿宋" w:hAnsi="仿宋" w:cs="仿宋" w:hint="eastAsia"/>
        </w:rPr>
      </w:pPr>
    </w:p>
    <w:bookmarkEnd w:id="128"/>
    <w:bookmarkEnd w:id="129"/>
    <w:bookmarkEnd w:id="176"/>
    <w:p w14:paraId="018C479D" w14:textId="77777777" w:rsidR="00D01A42" w:rsidRPr="00D776C3" w:rsidRDefault="00D01A42">
      <w:pPr>
        <w:rPr>
          <w:rFonts w:ascii="仿宋" w:eastAsia="仿宋" w:hAnsi="仿宋" w:cs="仿宋" w:hint="eastAsia"/>
          <w:sz w:val="32"/>
        </w:rPr>
      </w:pPr>
    </w:p>
    <w:p w14:paraId="7DA3FC97" w14:textId="77777777" w:rsidR="00D01A42" w:rsidRPr="00D776C3" w:rsidRDefault="00D01A42">
      <w:pPr>
        <w:rPr>
          <w:rFonts w:ascii="仿宋" w:eastAsia="仿宋" w:hAnsi="仿宋" w:cs="仿宋" w:hint="eastAsia"/>
          <w:sz w:val="24"/>
          <w:szCs w:val="24"/>
        </w:rPr>
      </w:pPr>
    </w:p>
    <w:sectPr w:rsidR="00D01A42" w:rsidRPr="00D776C3">
      <w:pgSz w:w="11906" w:h="16838"/>
      <w:pgMar w:top="1418" w:right="1588" w:bottom="1418" w:left="1365" w:header="851" w:footer="907"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4984" w14:textId="77777777" w:rsidR="003F7ED3" w:rsidRDefault="003F7ED3">
      <w:r>
        <w:separator/>
      </w:r>
    </w:p>
  </w:endnote>
  <w:endnote w:type="continuationSeparator" w:id="0">
    <w:p w14:paraId="010AB027" w14:textId="77777777" w:rsidR="003F7ED3" w:rsidRDefault="003F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EFF" w:usb1="F9DFFFFF" w:usb2="0000007F" w:usb3="00000000" w:csb0="003F01FF" w:csb1="00000000"/>
  </w:font>
  <w:font w:name="方正黑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D7CE" w14:textId="77777777" w:rsidR="00D01A42" w:rsidRDefault="00D01A4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5D3E" w14:textId="77777777" w:rsidR="00D01A42" w:rsidRDefault="00D01A4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B22D" w14:textId="77777777" w:rsidR="00D01A42" w:rsidRDefault="00D01A4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A15A" w14:textId="77777777" w:rsidR="00D01A42" w:rsidRDefault="00D01A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1419" w14:textId="77777777" w:rsidR="00D01A42" w:rsidRDefault="00D01A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C674" w14:textId="77777777" w:rsidR="00D01A42" w:rsidRDefault="00000000">
    <w:r>
      <w:rPr>
        <w:noProof/>
        <w:sz w:val="18"/>
      </w:rPr>
      <mc:AlternateContent>
        <mc:Choice Requires="wps">
          <w:drawing>
            <wp:anchor distT="0" distB="0" distL="114300" distR="114300" simplePos="0" relativeHeight="251657216" behindDoc="0" locked="0" layoutInCell="1" allowOverlap="1" wp14:anchorId="4629085D" wp14:editId="2F32B299">
              <wp:simplePos x="0" y="0"/>
              <wp:positionH relativeFrom="margin">
                <wp:posOffset>2798445</wp:posOffset>
              </wp:positionH>
              <wp:positionV relativeFrom="paragraph">
                <wp:posOffset>0</wp:posOffset>
              </wp:positionV>
              <wp:extent cx="270510" cy="238760"/>
              <wp:effectExtent l="0" t="0" r="0" b="9525"/>
              <wp:wrapNone/>
              <wp:docPr id="9" name="文本框 9"/>
              <wp:cNvGraphicFramePr/>
              <a:graphic xmlns:a="http://schemas.openxmlformats.org/drawingml/2006/main">
                <a:graphicData uri="http://schemas.microsoft.com/office/word/2010/wordprocessingShape">
                  <wps:wsp>
                    <wps:cNvSpPr txBox="1"/>
                    <wps:spPr>
                      <a:xfrm>
                        <a:off x="0" y="0"/>
                        <a:ext cx="270345" cy="2385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B10A5" w14:textId="77777777" w:rsidR="00D01A42" w:rsidRDefault="00000000">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629085D" id="_x0000_t202" coordsize="21600,21600" o:spt="202" path="m,l,21600r21600,l21600,xe">
              <v:stroke joinstyle="miter"/>
              <v:path gradientshapeok="t" o:connecttype="rect"/>
            </v:shapetype>
            <v:shape id="文本框 9" o:spid="_x0000_s1026" type="#_x0000_t202" style="position:absolute;left:0;text-align:left;margin-left:220.35pt;margin-top:0;width:21.3pt;height:18.8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" filled="f" stroked="f" strokeweight=".5pt">
              <v:textbox inset="0,0,0,0">
                <w:txbxContent>
                  <w:p w14:paraId="513B10A5" w14:textId="77777777" w:rsidR="00D01A42" w:rsidRDefault="00000000">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AD0F" w14:textId="77777777" w:rsidR="00D01A42" w:rsidRDefault="00000000">
    <w:r>
      <w:rPr>
        <w:noProof/>
        <w:sz w:val="18"/>
      </w:rPr>
      <mc:AlternateContent>
        <mc:Choice Requires="wps">
          <w:drawing>
            <wp:anchor distT="0" distB="0" distL="114300" distR="114300" simplePos="0" relativeHeight="251659264" behindDoc="0" locked="0" layoutInCell="1" allowOverlap="1" wp14:anchorId="46FA771E" wp14:editId="11B88415">
              <wp:simplePos x="0" y="0"/>
              <wp:positionH relativeFrom="margin">
                <wp:posOffset>2800350</wp:posOffset>
              </wp:positionH>
              <wp:positionV relativeFrom="paragraph">
                <wp:posOffset>0</wp:posOffset>
              </wp:positionV>
              <wp:extent cx="304800" cy="2286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3F247" w14:textId="77777777" w:rsidR="00D01A42" w:rsidRDefault="00000000">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6FA771E" id="_x0000_t202" coordsize="21600,21600" o:spt="202" path="m,l,21600r21600,l21600,xe">
              <v:stroke joinstyle="miter"/>
              <v:path gradientshapeok="t" o:connecttype="rect"/>
            </v:shapetype>
            <v:shape id="文本框 10" o:spid="_x0000_s1027" type="#_x0000_t202" style="position:absolute;left:0;text-align:left;margin-left:220.5pt;margin-top:0;width:24pt;height:1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" filled="f" stroked="f" strokeweight=".5pt">
              <v:textbox inset="0,0,0,0">
                <w:txbxContent>
                  <w:p w14:paraId="7453F247" w14:textId="77777777" w:rsidR="00D01A42" w:rsidRDefault="00000000">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FECE" w14:textId="77777777" w:rsidR="003F7ED3" w:rsidRDefault="003F7ED3">
      <w:r>
        <w:separator/>
      </w:r>
    </w:p>
  </w:footnote>
  <w:footnote w:type="continuationSeparator" w:id="0">
    <w:p w14:paraId="5E7210EF" w14:textId="77777777" w:rsidR="003F7ED3" w:rsidRDefault="003F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BBB7" w14:textId="77777777" w:rsidR="00D01A42" w:rsidRDefault="00D01A4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4097" w14:textId="77777777" w:rsidR="00D01A42" w:rsidRDefault="00D01A42">
    <w:pPr>
      <w:pBdr>
        <w:bottom w:val="none" w:sz="0" w:space="0"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92F5" w14:textId="77777777" w:rsidR="00D01A42" w:rsidRDefault="00D01A4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chineseCounting"/>
      <w:pStyle w:val="1"/>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053208E"/>
    <w:multiLevelType w:val="multilevel"/>
    <w:tmpl w:val="0053208E"/>
    <w:lvl w:ilvl="0">
      <w:start w:val="1"/>
      <w:numFmt w:val="decimal"/>
      <w:pStyle w:val="a"/>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59ADCABA"/>
    <w:multiLevelType w:val="multilevel"/>
    <w:tmpl w:val="59ADCABA"/>
    <w:lvl w:ilvl="0">
      <w:start w:val="1"/>
      <w:numFmt w:val="lowerLetter"/>
      <w:lvlText w:val="%1."/>
      <w:lvlJc w:val="left"/>
      <w:pPr>
        <w:tabs>
          <w:tab w:val="left" w:pos="615"/>
        </w:tabs>
        <w:ind w:left="615" w:hanging="360"/>
      </w:pPr>
      <w:rPr>
        <w:rFonts w:hint="eastAsia"/>
      </w:rPr>
    </w:lvl>
    <w:lvl w:ilvl="1">
      <w:start w:val="1"/>
      <w:numFmt w:val="bullet"/>
      <w:lvlText w:val=""/>
      <w:lvlJc w:val="left"/>
      <w:pPr>
        <w:tabs>
          <w:tab w:val="left" w:pos="1095"/>
        </w:tabs>
        <w:ind w:left="1095" w:hanging="420"/>
      </w:pPr>
      <w:rPr>
        <w:rFonts w:ascii="Wingdings" w:hAnsi="Wingdings"/>
      </w:rPr>
    </w:lvl>
    <w:lvl w:ilvl="2">
      <w:start w:val="1"/>
      <w:numFmt w:val="lowerRoman"/>
      <w:lvlText w:val="%3."/>
      <w:lvlJc w:val="right"/>
      <w:pPr>
        <w:tabs>
          <w:tab w:val="left" w:pos="1515"/>
        </w:tabs>
        <w:ind w:left="1515" w:hanging="420"/>
      </w:pPr>
    </w:lvl>
    <w:lvl w:ilvl="3">
      <w:start w:val="1"/>
      <w:numFmt w:val="decimal"/>
      <w:lvlText w:val="%4."/>
      <w:lvlJc w:val="left"/>
      <w:pPr>
        <w:tabs>
          <w:tab w:val="left" w:pos="1935"/>
        </w:tabs>
        <w:ind w:left="1935" w:hanging="420"/>
      </w:pPr>
    </w:lvl>
    <w:lvl w:ilvl="4">
      <w:start w:val="1"/>
      <w:numFmt w:val="lowerLetter"/>
      <w:lvlText w:val="%5)"/>
      <w:lvlJc w:val="left"/>
      <w:pPr>
        <w:tabs>
          <w:tab w:val="left" w:pos="2355"/>
        </w:tabs>
        <w:ind w:left="2355" w:hanging="420"/>
      </w:pPr>
    </w:lvl>
    <w:lvl w:ilvl="5">
      <w:start w:val="1"/>
      <w:numFmt w:val="lowerRoman"/>
      <w:lvlText w:val="%6."/>
      <w:lvlJc w:val="right"/>
      <w:pPr>
        <w:tabs>
          <w:tab w:val="left" w:pos="2775"/>
        </w:tabs>
        <w:ind w:left="2775" w:hanging="420"/>
      </w:pPr>
    </w:lvl>
    <w:lvl w:ilvl="6">
      <w:start w:val="1"/>
      <w:numFmt w:val="decimal"/>
      <w:lvlText w:val="%7."/>
      <w:lvlJc w:val="left"/>
      <w:pPr>
        <w:tabs>
          <w:tab w:val="left" w:pos="3195"/>
        </w:tabs>
        <w:ind w:left="3195" w:hanging="420"/>
      </w:pPr>
    </w:lvl>
    <w:lvl w:ilvl="7">
      <w:start w:val="1"/>
      <w:numFmt w:val="lowerLetter"/>
      <w:lvlText w:val="%8)"/>
      <w:lvlJc w:val="left"/>
      <w:pPr>
        <w:tabs>
          <w:tab w:val="left" w:pos="3615"/>
        </w:tabs>
        <w:ind w:left="3615" w:hanging="420"/>
      </w:pPr>
    </w:lvl>
    <w:lvl w:ilvl="8">
      <w:start w:val="1"/>
      <w:numFmt w:val="lowerRoman"/>
      <w:lvlText w:val="%9."/>
      <w:lvlJc w:val="right"/>
      <w:pPr>
        <w:tabs>
          <w:tab w:val="left" w:pos="4035"/>
        </w:tabs>
        <w:ind w:left="4035" w:hanging="420"/>
      </w:pPr>
    </w:lvl>
  </w:abstractNum>
  <w:num w:numId="1" w16cid:durableId="386685582">
    <w:abstractNumId w:val="1"/>
  </w:num>
  <w:num w:numId="2" w16cid:durableId="1475559934">
    <w:abstractNumId w:val="0"/>
  </w:num>
  <w:num w:numId="3" w16cid:durableId="2017029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F6C"/>
    <w:rsid w:val="000079AA"/>
    <w:rsid w:val="0001122A"/>
    <w:rsid w:val="0001471E"/>
    <w:rsid w:val="00023E36"/>
    <w:rsid w:val="0003412E"/>
    <w:rsid w:val="00046BE8"/>
    <w:rsid w:val="000505B7"/>
    <w:rsid w:val="00051A5E"/>
    <w:rsid w:val="00061591"/>
    <w:rsid w:val="00061C62"/>
    <w:rsid w:val="000731AB"/>
    <w:rsid w:val="00074E02"/>
    <w:rsid w:val="000A5DB9"/>
    <w:rsid w:val="000B1D57"/>
    <w:rsid w:val="000E0BB5"/>
    <w:rsid w:val="00122851"/>
    <w:rsid w:val="00127EBB"/>
    <w:rsid w:val="0013080D"/>
    <w:rsid w:val="00147BD5"/>
    <w:rsid w:val="0015464B"/>
    <w:rsid w:val="001A4DA7"/>
    <w:rsid w:val="001C2BF7"/>
    <w:rsid w:val="001C5635"/>
    <w:rsid w:val="001E16D3"/>
    <w:rsid w:val="00203B17"/>
    <w:rsid w:val="00216EB5"/>
    <w:rsid w:val="00230FE7"/>
    <w:rsid w:val="00235122"/>
    <w:rsid w:val="00235EA4"/>
    <w:rsid w:val="00241085"/>
    <w:rsid w:val="002649A4"/>
    <w:rsid w:val="00266687"/>
    <w:rsid w:val="00295B5B"/>
    <w:rsid w:val="002A18B6"/>
    <w:rsid w:val="002B78D0"/>
    <w:rsid w:val="002C390C"/>
    <w:rsid w:val="002D2C96"/>
    <w:rsid w:val="003073E1"/>
    <w:rsid w:val="003246A5"/>
    <w:rsid w:val="00341B27"/>
    <w:rsid w:val="0035326A"/>
    <w:rsid w:val="00367A92"/>
    <w:rsid w:val="003751CF"/>
    <w:rsid w:val="00393C4F"/>
    <w:rsid w:val="003969FC"/>
    <w:rsid w:val="00396A48"/>
    <w:rsid w:val="003A0AE4"/>
    <w:rsid w:val="003B1B79"/>
    <w:rsid w:val="003B2106"/>
    <w:rsid w:val="003C15DB"/>
    <w:rsid w:val="003C18F7"/>
    <w:rsid w:val="003C64DA"/>
    <w:rsid w:val="003F7C4C"/>
    <w:rsid w:val="003F7ED3"/>
    <w:rsid w:val="00412FDD"/>
    <w:rsid w:val="00424EC3"/>
    <w:rsid w:val="00427114"/>
    <w:rsid w:val="00437F6C"/>
    <w:rsid w:val="00456176"/>
    <w:rsid w:val="004600E1"/>
    <w:rsid w:val="0047071C"/>
    <w:rsid w:val="004725C9"/>
    <w:rsid w:val="0047738E"/>
    <w:rsid w:val="00482B0F"/>
    <w:rsid w:val="00495C8D"/>
    <w:rsid w:val="004A2AE9"/>
    <w:rsid w:val="004C378A"/>
    <w:rsid w:val="004D36D0"/>
    <w:rsid w:val="004E0565"/>
    <w:rsid w:val="004E21F0"/>
    <w:rsid w:val="004F501A"/>
    <w:rsid w:val="00536EB5"/>
    <w:rsid w:val="00547257"/>
    <w:rsid w:val="00555DC0"/>
    <w:rsid w:val="00556459"/>
    <w:rsid w:val="005902FB"/>
    <w:rsid w:val="005C110F"/>
    <w:rsid w:val="005E2EA6"/>
    <w:rsid w:val="00602BAC"/>
    <w:rsid w:val="00616E5E"/>
    <w:rsid w:val="00622869"/>
    <w:rsid w:val="00657C3D"/>
    <w:rsid w:val="00665B15"/>
    <w:rsid w:val="006739FB"/>
    <w:rsid w:val="006F1CD2"/>
    <w:rsid w:val="006F1D36"/>
    <w:rsid w:val="00716E29"/>
    <w:rsid w:val="00730011"/>
    <w:rsid w:val="00734254"/>
    <w:rsid w:val="007377CC"/>
    <w:rsid w:val="007459C8"/>
    <w:rsid w:val="007562CA"/>
    <w:rsid w:val="00756AEA"/>
    <w:rsid w:val="00761CF3"/>
    <w:rsid w:val="007B0D68"/>
    <w:rsid w:val="007B1FBD"/>
    <w:rsid w:val="007B4D2C"/>
    <w:rsid w:val="007D56D7"/>
    <w:rsid w:val="007D7B8D"/>
    <w:rsid w:val="007E1643"/>
    <w:rsid w:val="007F2B13"/>
    <w:rsid w:val="007F4578"/>
    <w:rsid w:val="008206DA"/>
    <w:rsid w:val="0083791E"/>
    <w:rsid w:val="00847087"/>
    <w:rsid w:val="00866681"/>
    <w:rsid w:val="008862CC"/>
    <w:rsid w:val="008B536E"/>
    <w:rsid w:val="008C24B8"/>
    <w:rsid w:val="008E4CFC"/>
    <w:rsid w:val="00912E05"/>
    <w:rsid w:val="00927054"/>
    <w:rsid w:val="00937396"/>
    <w:rsid w:val="0094095D"/>
    <w:rsid w:val="00945004"/>
    <w:rsid w:val="00945CA2"/>
    <w:rsid w:val="0094674C"/>
    <w:rsid w:val="00961203"/>
    <w:rsid w:val="009654D5"/>
    <w:rsid w:val="00997185"/>
    <w:rsid w:val="009A1121"/>
    <w:rsid w:val="009B05A8"/>
    <w:rsid w:val="009B44EB"/>
    <w:rsid w:val="009B6ABB"/>
    <w:rsid w:val="009B6AEB"/>
    <w:rsid w:val="009C3815"/>
    <w:rsid w:val="009D12EE"/>
    <w:rsid w:val="009E00DD"/>
    <w:rsid w:val="00A03131"/>
    <w:rsid w:val="00A30BDF"/>
    <w:rsid w:val="00A31A3C"/>
    <w:rsid w:val="00A330B2"/>
    <w:rsid w:val="00A44702"/>
    <w:rsid w:val="00A829AC"/>
    <w:rsid w:val="00A93296"/>
    <w:rsid w:val="00A95C56"/>
    <w:rsid w:val="00A96340"/>
    <w:rsid w:val="00A96A2C"/>
    <w:rsid w:val="00AA4152"/>
    <w:rsid w:val="00AB05E4"/>
    <w:rsid w:val="00AD2C8F"/>
    <w:rsid w:val="00AE3FDF"/>
    <w:rsid w:val="00AE6858"/>
    <w:rsid w:val="00AF6460"/>
    <w:rsid w:val="00B04B6E"/>
    <w:rsid w:val="00B223E0"/>
    <w:rsid w:val="00B35434"/>
    <w:rsid w:val="00B52775"/>
    <w:rsid w:val="00B74C90"/>
    <w:rsid w:val="00B93CF0"/>
    <w:rsid w:val="00B95BD1"/>
    <w:rsid w:val="00BD2A77"/>
    <w:rsid w:val="00BF2F64"/>
    <w:rsid w:val="00BF4C58"/>
    <w:rsid w:val="00C02712"/>
    <w:rsid w:val="00C21C08"/>
    <w:rsid w:val="00C24788"/>
    <w:rsid w:val="00C32864"/>
    <w:rsid w:val="00C34706"/>
    <w:rsid w:val="00C51FA7"/>
    <w:rsid w:val="00C766C1"/>
    <w:rsid w:val="00C85FAD"/>
    <w:rsid w:val="00CA4004"/>
    <w:rsid w:val="00CA72C0"/>
    <w:rsid w:val="00CB1105"/>
    <w:rsid w:val="00CB279D"/>
    <w:rsid w:val="00CB4CFB"/>
    <w:rsid w:val="00CB5D64"/>
    <w:rsid w:val="00CC1077"/>
    <w:rsid w:val="00CD6222"/>
    <w:rsid w:val="00CE02F7"/>
    <w:rsid w:val="00CE1C25"/>
    <w:rsid w:val="00CE7758"/>
    <w:rsid w:val="00CF1D50"/>
    <w:rsid w:val="00D01A42"/>
    <w:rsid w:val="00D15206"/>
    <w:rsid w:val="00D165C7"/>
    <w:rsid w:val="00D23F3A"/>
    <w:rsid w:val="00D576A4"/>
    <w:rsid w:val="00D776C3"/>
    <w:rsid w:val="00D812B3"/>
    <w:rsid w:val="00DA6E8C"/>
    <w:rsid w:val="00DA750D"/>
    <w:rsid w:val="00DB2BAE"/>
    <w:rsid w:val="00DC2D26"/>
    <w:rsid w:val="00DC3F84"/>
    <w:rsid w:val="00DC5CCA"/>
    <w:rsid w:val="00DC6F4D"/>
    <w:rsid w:val="00DC7F9A"/>
    <w:rsid w:val="00DE05E6"/>
    <w:rsid w:val="00E02576"/>
    <w:rsid w:val="00E12421"/>
    <w:rsid w:val="00E12FC1"/>
    <w:rsid w:val="00E14348"/>
    <w:rsid w:val="00E278E6"/>
    <w:rsid w:val="00E3017A"/>
    <w:rsid w:val="00E6750B"/>
    <w:rsid w:val="00E826E5"/>
    <w:rsid w:val="00E877C5"/>
    <w:rsid w:val="00E878F1"/>
    <w:rsid w:val="00E920A4"/>
    <w:rsid w:val="00E97ACA"/>
    <w:rsid w:val="00EB3F4F"/>
    <w:rsid w:val="00EC0BCB"/>
    <w:rsid w:val="00ED2540"/>
    <w:rsid w:val="00ED2DF1"/>
    <w:rsid w:val="00EE414D"/>
    <w:rsid w:val="00F0664D"/>
    <w:rsid w:val="00F15C41"/>
    <w:rsid w:val="00F232B1"/>
    <w:rsid w:val="00F25A77"/>
    <w:rsid w:val="00F270D8"/>
    <w:rsid w:val="00F30EB9"/>
    <w:rsid w:val="00F41BB0"/>
    <w:rsid w:val="00F57DEA"/>
    <w:rsid w:val="00F57F48"/>
    <w:rsid w:val="00F63EB6"/>
    <w:rsid w:val="00F841D9"/>
    <w:rsid w:val="00F84592"/>
    <w:rsid w:val="00F9347C"/>
    <w:rsid w:val="00F97E18"/>
    <w:rsid w:val="00FA2737"/>
    <w:rsid w:val="00FB3EA6"/>
    <w:rsid w:val="00FB6C47"/>
    <w:rsid w:val="00FC5589"/>
    <w:rsid w:val="00FC5E4B"/>
    <w:rsid w:val="00FE0878"/>
    <w:rsid w:val="0569597E"/>
    <w:rsid w:val="05E7356D"/>
    <w:rsid w:val="06734B80"/>
    <w:rsid w:val="06F510A9"/>
    <w:rsid w:val="072639A0"/>
    <w:rsid w:val="08404F36"/>
    <w:rsid w:val="09763C1B"/>
    <w:rsid w:val="0A8B7A99"/>
    <w:rsid w:val="0E4E65F0"/>
    <w:rsid w:val="0E9B76E7"/>
    <w:rsid w:val="0F7505F6"/>
    <w:rsid w:val="10572E1C"/>
    <w:rsid w:val="12451EF8"/>
    <w:rsid w:val="133236CD"/>
    <w:rsid w:val="14A90080"/>
    <w:rsid w:val="151F195B"/>
    <w:rsid w:val="165E2A90"/>
    <w:rsid w:val="17153039"/>
    <w:rsid w:val="17595F83"/>
    <w:rsid w:val="18011EED"/>
    <w:rsid w:val="18167697"/>
    <w:rsid w:val="18905865"/>
    <w:rsid w:val="19766A09"/>
    <w:rsid w:val="1AB44FFB"/>
    <w:rsid w:val="1C3A2B5A"/>
    <w:rsid w:val="1CA428B8"/>
    <w:rsid w:val="1DFD1A31"/>
    <w:rsid w:val="1E28204D"/>
    <w:rsid w:val="1F1D3069"/>
    <w:rsid w:val="205E01F7"/>
    <w:rsid w:val="228420E3"/>
    <w:rsid w:val="26E113BB"/>
    <w:rsid w:val="2D6918C7"/>
    <w:rsid w:val="2EAF7B0D"/>
    <w:rsid w:val="2F581739"/>
    <w:rsid w:val="2FFD0E93"/>
    <w:rsid w:val="32A142A3"/>
    <w:rsid w:val="33791178"/>
    <w:rsid w:val="33E270AC"/>
    <w:rsid w:val="35094BFC"/>
    <w:rsid w:val="352661AF"/>
    <w:rsid w:val="392D5F93"/>
    <w:rsid w:val="3A03654B"/>
    <w:rsid w:val="3A7A0D32"/>
    <w:rsid w:val="3ADE0FD1"/>
    <w:rsid w:val="3D45620E"/>
    <w:rsid w:val="3FE72C3A"/>
    <w:rsid w:val="40FA4F7A"/>
    <w:rsid w:val="416C37A1"/>
    <w:rsid w:val="430A332D"/>
    <w:rsid w:val="43C315E9"/>
    <w:rsid w:val="45012E90"/>
    <w:rsid w:val="452B429C"/>
    <w:rsid w:val="46C6454B"/>
    <w:rsid w:val="47394A4E"/>
    <w:rsid w:val="485B6C01"/>
    <w:rsid w:val="4C1768AD"/>
    <w:rsid w:val="4F5D32A4"/>
    <w:rsid w:val="51D210EB"/>
    <w:rsid w:val="52D153C4"/>
    <w:rsid w:val="537C3595"/>
    <w:rsid w:val="55102DB5"/>
    <w:rsid w:val="56421CC0"/>
    <w:rsid w:val="568737CE"/>
    <w:rsid w:val="58AD5B53"/>
    <w:rsid w:val="5A05126A"/>
    <w:rsid w:val="5B6B7CAB"/>
    <w:rsid w:val="5CC826A5"/>
    <w:rsid w:val="5D3C385F"/>
    <w:rsid w:val="5E916AC6"/>
    <w:rsid w:val="5F4B6950"/>
    <w:rsid w:val="61242929"/>
    <w:rsid w:val="629F1CF7"/>
    <w:rsid w:val="6401394C"/>
    <w:rsid w:val="6405639A"/>
    <w:rsid w:val="65993FFF"/>
    <w:rsid w:val="67DA1E8F"/>
    <w:rsid w:val="686E7F6F"/>
    <w:rsid w:val="6D570EE6"/>
    <w:rsid w:val="6EA10983"/>
    <w:rsid w:val="70C44AD9"/>
    <w:rsid w:val="735A0FBB"/>
    <w:rsid w:val="73B753FD"/>
    <w:rsid w:val="75C4122B"/>
    <w:rsid w:val="76912812"/>
    <w:rsid w:val="76D33AD2"/>
    <w:rsid w:val="78A97074"/>
    <w:rsid w:val="795370C3"/>
    <w:rsid w:val="79A47B9E"/>
    <w:rsid w:val="7A0F33E5"/>
    <w:rsid w:val="7C3B603B"/>
    <w:rsid w:val="7CF95B0B"/>
    <w:rsid w:val="7E665D55"/>
    <w:rsid w:val="7FFB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50622"/>
  <w15:docId w15:val="{FC28C279-FFFD-4C2F-BFE1-50558D7E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uiPriority="99" w:unhideWhenUsed="1" w:qFormat="1"/>
    <w:lsdException w:name="annotation text" w:qFormat="1"/>
    <w:lsdException w:name="header" w:uiPriority="99" w:unhideWhenUsed="1" w:qFormat="1"/>
    <w:lsdException w:name="footer" w:uiPriority="99" w:unhideWhenUsed="1" w:qFormat="1"/>
    <w:lsdException w:name="caption" w:semiHidden="1" w:uiPriority="35" w:unhideWhenUsed="1" w:qFormat="1"/>
    <w:lsdException w:name="table of figures" w:uiPriority="99" w:unhideWhenUsed="1" w:qFormat="1"/>
    <w:lsdException w:name="footnote reference" w:uiPriority="99" w:unhideWhenUsed="1" w:qFormat="1"/>
    <w:lsdException w:name="annotation reference" w:qFormat="1"/>
    <w:lsdException w:name="endnote reference" w:uiPriority="99" w:unhideWhenUsed="1" w:qFormat="1"/>
    <w:lsdException w:name="endnote text" w:uiPriority="99" w:unhideWhenUsed="1" w:qFormat="1"/>
    <w:lsdException w:name="Title" w:uiPriority="10" w:qFormat="1"/>
    <w:lsdException w:name="Default Paragraph Font" w:semiHidden="1" w:uiPriority="1" w:unhideWhenUsed="1" w:qFormat="1"/>
    <w:lsdException w:name="Subtitle" w:uiPriority="1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heme="minorHAnsi" w:eastAsiaTheme="minorEastAsia" w:hAnsiTheme="minorHAnsi" w:cstheme="minorBidi"/>
      <w:sz w:val="21"/>
      <w:szCs w:val="22"/>
    </w:rPr>
  </w:style>
  <w:style w:type="paragraph" w:styleId="10">
    <w:name w:val="heading 1"/>
    <w:basedOn w:val="a0"/>
    <w:next w:val="a0"/>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spacing w:after="57"/>
      <w:ind w:left="1701"/>
    </w:pPr>
    <w:rPr>
      <w:rFonts w:ascii="Calibri" w:eastAsia="宋体" w:hAnsi="Calibri" w:cs="Times New Roman"/>
    </w:rPr>
  </w:style>
  <w:style w:type="paragraph" w:styleId="a4">
    <w:name w:val="caption"/>
    <w:basedOn w:val="a0"/>
    <w:next w:val="a0"/>
    <w:uiPriority w:val="35"/>
    <w:semiHidden/>
    <w:unhideWhenUsed/>
    <w:qFormat/>
    <w:pPr>
      <w:spacing w:line="276" w:lineRule="auto"/>
    </w:pPr>
    <w:rPr>
      <w:rFonts w:ascii="Calibri" w:eastAsia="宋体" w:hAnsi="Calibri" w:cs="Times New Roman"/>
      <w:b/>
      <w:bCs/>
      <w:color w:val="4F81BD" w:themeColor="accent1"/>
      <w:sz w:val="18"/>
      <w:szCs w:val="18"/>
    </w:rPr>
  </w:style>
  <w:style w:type="paragraph" w:styleId="a5">
    <w:name w:val="annotation text"/>
    <w:basedOn w:val="a0"/>
    <w:link w:val="12"/>
    <w:qFormat/>
    <w:pPr>
      <w:jc w:val="left"/>
    </w:pPr>
  </w:style>
  <w:style w:type="paragraph" w:styleId="TOC5">
    <w:name w:val="toc 5"/>
    <w:basedOn w:val="a0"/>
    <w:next w:val="a0"/>
    <w:uiPriority w:val="39"/>
    <w:unhideWhenUsed/>
    <w:qFormat/>
    <w:pPr>
      <w:spacing w:after="57"/>
      <w:ind w:left="1134"/>
    </w:pPr>
    <w:rPr>
      <w:rFonts w:ascii="Calibri" w:eastAsia="宋体" w:hAnsi="Calibri" w:cs="Times New Roman"/>
    </w:rPr>
  </w:style>
  <w:style w:type="paragraph" w:styleId="TOC3">
    <w:name w:val="toc 3"/>
    <w:basedOn w:val="a0"/>
    <w:next w:val="a0"/>
    <w:uiPriority w:val="39"/>
    <w:unhideWhenUsed/>
    <w:qFormat/>
    <w:pPr>
      <w:spacing w:after="57"/>
      <w:ind w:left="567"/>
    </w:pPr>
    <w:rPr>
      <w:rFonts w:ascii="Calibri" w:eastAsia="宋体" w:hAnsi="Calibri" w:cs="Times New Roman"/>
    </w:rPr>
  </w:style>
  <w:style w:type="paragraph" w:styleId="TOC8">
    <w:name w:val="toc 8"/>
    <w:basedOn w:val="a0"/>
    <w:next w:val="a0"/>
    <w:uiPriority w:val="39"/>
    <w:unhideWhenUsed/>
    <w:qFormat/>
    <w:pPr>
      <w:spacing w:after="57"/>
      <w:ind w:left="1984"/>
    </w:pPr>
    <w:rPr>
      <w:rFonts w:ascii="Calibri" w:eastAsia="宋体" w:hAnsi="Calibri" w:cs="Times New Roman"/>
    </w:rPr>
  </w:style>
  <w:style w:type="paragraph" w:styleId="a6">
    <w:name w:val="endnote text"/>
    <w:basedOn w:val="a0"/>
    <w:link w:val="a7"/>
    <w:uiPriority w:val="99"/>
    <w:unhideWhenUsed/>
    <w:qFormat/>
    <w:rPr>
      <w:rFonts w:ascii="Calibri" w:eastAsia="宋体" w:hAnsi="Calibri" w:cs="Times New Roman"/>
      <w:sz w:val="20"/>
    </w:rPr>
  </w:style>
  <w:style w:type="paragraph" w:styleId="a8">
    <w:name w:val="footer"/>
    <w:basedOn w:val="a0"/>
    <w:link w:val="a9"/>
    <w:uiPriority w:val="99"/>
    <w:unhideWhenUsed/>
    <w:qFormat/>
    <w:pPr>
      <w:tabs>
        <w:tab w:val="center" w:pos="7143"/>
        <w:tab w:val="right" w:pos="14287"/>
      </w:tabs>
    </w:pPr>
    <w:rPr>
      <w:rFonts w:ascii="Calibri" w:eastAsia="宋体" w:hAnsi="Calibri" w:cs="Times New Roman"/>
    </w:rPr>
  </w:style>
  <w:style w:type="paragraph" w:styleId="aa">
    <w:name w:val="header"/>
    <w:basedOn w:val="a0"/>
    <w:link w:val="ab"/>
    <w:uiPriority w:val="99"/>
    <w:unhideWhenUsed/>
    <w:qFormat/>
    <w:pPr>
      <w:tabs>
        <w:tab w:val="center" w:pos="7143"/>
        <w:tab w:val="right" w:pos="14287"/>
      </w:tabs>
    </w:pPr>
    <w:rPr>
      <w:rFonts w:ascii="Calibri" w:eastAsia="宋体" w:hAnsi="Calibri" w:cs="Times New Roman"/>
    </w:rPr>
  </w:style>
  <w:style w:type="paragraph" w:styleId="TOC1">
    <w:name w:val="toc 1"/>
    <w:basedOn w:val="a0"/>
    <w:next w:val="a0"/>
    <w:uiPriority w:val="39"/>
    <w:unhideWhenUsed/>
    <w:qFormat/>
    <w:pPr>
      <w:spacing w:after="57"/>
    </w:pPr>
    <w:rPr>
      <w:rFonts w:ascii="Calibri" w:eastAsia="宋体" w:hAnsi="Calibri" w:cs="Times New Roman"/>
    </w:rPr>
  </w:style>
  <w:style w:type="paragraph" w:styleId="TOC4">
    <w:name w:val="toc 4"/>
    <w:basedOn w:val="a0"/>
    <w:next w:val="a0"/>
    <w:uiPriority w:val="39"/>
    <w:unhideWhenUsed/>
    <w:qFormat/>
    <w:pPr>
      <w:spacing w:after="57"/>
      <w:ind w:left="850"/>
    </w:pPr>
    <w:rPr>
      <w:rFonts w:ascii="Calibri" w:eastAsia="宋体" w:hAnsi="Calibri" w:cs="Times New Roman"/>
    </w:rPr>
  </w:style>
  <w:style w:type="paragraph" w:styleId="ac">
    <w:name w:val="Subtitle"/>
    <w:basedOn w:val="a0"/>
    <w:next w:val="a0"/>
    <w:link w:val="ad"/>
    <w:uiPriority w:val="11"/>
    <w:qFormat/>
    <w:pPr>
      <w:spacing w:before="200" w:after="200"/>
    </w:pPr>
    <w:rPr>
      <w:rFonts w:ascii="Calibri" w:eastAsia="宋体" w:hAnsi="Calibri" w:cs="Times New Roman"/>
      <w:sz w:val="24"/>
      <w:szCs w:val="24"/>
    </w:rPr>
  </w:style>
  <w:style w:type="paragraph" w:styleId="ae">
    <w:name w:val="footnote text"/>
    <w:basedOn w:val="a0"/>
    <w:link w:val="af"/>
    <w:uiPriority w:val="99"/>
    <w:unhideWhenUsed/>
    <w:qFormat/>
    <w:pPr>
      <w:spacing w:after="40"/>
    </w:pPr>
    <w:rPr>
      <w:rFonts w:ascii="Calibri" w:eastAsia="宋体" w:hAnsi="Calibri" w:cs="Times New Roman"/>
      <w:sz w:val="18"/>
    </w:rPr>
  </w:style>
  <w:style w:type="paragraph" w:styleId="TOC6">
    <w:name w:val="toc 6"/>
    <w:basedOn w:val="a0"/>
    <w:next w:val="a0"/>
    <w:uiPriority w:val="39"/>
    <w:unhideWhenUsed/>
    <w:qFormat/>
    <w:pPr>
      <w:spacing w:after="57"/>
      <w:ind w:left="1417"/>
    </w:pPr>
    <w:rPr>
      <w:rFonts w:ascii="Calibri" w:eastAsia="宋体" w:hAnsi="Calibri" w:cs="Times New Roman"/>
    </w:rPr>
  </w:style>
  <w:style w:type="paragraph" w:styleId="af0">
    <w:name w:val="table of figures"/>
    <w:basedOn w:val="a0"/>
    <w:next w:val="a0"/>
    <w:uiPriority w:val="99"/>
    <w:unhideWhenUsed/>
    <w:qFormat/>
    <w:rPr>
      <w:rFonts w:ascii="Calibri" w:eastAsia="宋体" w:hAnsi="Calibri" w:cs="Times New Roman"/>
    </w:rPr>
  </w:style>
  <w:style w:type="paragraph" w:styleId="TOC2">
    <w:name w:val="toc 2"/>
    <w:basedOn w:val="a0"/>
    <w:next w:val="a0"/>
    <w:uiPriority w:val="39"/>
    <w:unhideWhenUsed/>
    <w:qFormat/>
    <w:pPr>
      <w:spacing w:after="57"/>
      <w:ind w:left="283"/>
    </w:pPr>
    <w:rPr>
      <w:rFonts w:ascii="Calibri" w:eastAsia="宋体" w:hAnsi="Calibri" w:cs="Times New Roman"/>
    </w:rPr>
  </w:style>
  <w:style w:type="paragraph" w:styleId="TOC9">
    <w:name w:val="toc 9"/>
    <w:basedOn w:val="a0"/>
    <w:next w:val="a0"/>
    <w:uiPriority w:val="39"/>
    <w:unhideWhenUsed/>
    <w:qFormat/>
    <w:pPr>
      <w:spacing w:after="57"/>
      <w:ind w:left="2268"/>
    </w:pPr>
    <w:rPr>
      <w:rFonts w:ascii="Calibri" w:eastAsia="宋体" w:hAnsi="Calibri" w:cs="Times New Roman"/>
    </w:rPr>
  </w:style>
  <w:style w:type="paragraph" w:styleId="af1">
    <w:name w:val="Title"/>
    <w:basedOn w:val="a0"/>
    <w:next w:val="a0"/>
    <w:link w:val="af2"/>
    <w:uiPriority w:val="10"/>
    <w:qFormat/>
    <w:pPr>
      <w:spacing w:before="300" w:after="200"/>
      <w:contextualSpacing/>
    </w:pPr>
    <w:rPr>
      <w:rFonts w:ascii="Calibri" w:eastAsia="宋体" w:hAnsi="Calibri" w:cs="Times New Roman"/>
      <w:sz w:val="48"/>
      <w:szCs w:val="48"/>
    </w:rPr>
  </w:style>
  <w:style w:type="paragraph" w:styleId="af3">
    <w:name w:val="annotation subject"/>
    <w:basedOn w:val="a5"/>
    <w:next w:val="a5"/>
    <w:link w:val="13"/>
    <w:qFormat/>
    <w:rPr>
      <w:b/>
      <w:bCs/>
    </w:rPr>
  </w:style>
  <w:style w:type="table" w:styleId="af4">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ndnote reference"/>
    <w:uiPriority w:val="99"/>
    <w:unhideWhenUsed/>
    <w:qFormat/>
    <w:rPr>
      <w:vertAlign w:val="superscript"/>
    </w:rPr>
  </w:style>
  <w:style w:type="character" w:styleId="af6">
    <w:name w:val="Hyperlink"/>
    <w:uiPriority w:val="99"/>
    <w:unhideWhenUsed/>
    <w:qFormat/>
    <w:rPr>
      <w:color w:val="0000FF" w:themeColor="hyperlink"/>
      <w:u w:val="single"/>
    </w:rPr>
  </w:style>
  <w:style w:type="character" w:styleId="af7">
    <w:name w:val="annotation reference"/>
    <w:basedOn w:val="a1"/>
    <w:qFormat/>
    <w:rPr>
      <w:sz w:val="21"/>
      <w:szCs w:val="21"/>
    </w:rPr>
  </w:style>
  <w:style w:type="character" w:styleId="af8">
    <w:name w:val="footnote reference"/>
    <w:uiPriority w:val="99"/>
    <w:unhideWhenUsed/>
    <w:qFormat/>
    <w:rPr>
      <w:vertAlign w:val="superscript"/>
    </w:rPr>
  </w:style>
  <w:style w:type="character" w:customStyle="1" w:styleId="custom-tag-placeholder-class">
    <w:name w:val="custom-tag-placeholder-class"/>
    <w:qFormat/>
    <w:rPr>
      <w:rFonts w:asciiTheme="minorHAnsi" w:eastAsiaTheme="minorEastAsia" w:hAnsiTheme="minorHAnsi" w:cstheme="minorBidi"/>
      <w:sz w:val="21"/>
      <w:szCs w:val="22"/>
    </w:rPr>
  </w:style>
  <w:style w:type="paragraph" w:customStyle="1" w:styleId="300">
    <w:name w:val="正文_3_0"/>
    <w:qFormat/>
    <w:pPr>
      <w:widowControl w:val="0"/>
      <w:jc w:val="both"/>
    </w:pPr>
    <w:rPr>
      <w:rFonts w:ascii="Calibri" w:hAnsi="Calibri"/>
      <w:sz w:val="21"/>
      <w:szCs w:val="22"/>
    </w:rPr>
  </w:style>
  <w:style w:type="paragraph" w:customStyle="1" w:styleId="31">
    <w:name w:val="正文_3"/>
    <w:next w:val="21"/>
    <w:qFormat/>
    <w:pPr>
      <w:widowControl w:val="0"/>
      <w:jc w:val="both"/>
    </w:pPr>
    <w:rPr>
      <w:rFonts w:ascii="Calibri" w:hAnsi="Calibri"/>
      <w:sz w:val="21"/>
      <w:szCs w:val="22"/>
    </w:rPr>
  </w:style>
  <w:style w:type="paragraph" w:customStyle="1" w:styleId="21">
    <w:name w:val="正文首行缩进 2_1"/>
    <w:basedOn w:val="14"/>
    <w:next w:val="xl530"/>
    <w:qFormat/>
    <w:pPr>
      <w:spacing w:after="120"/>
      <w:ind w:left="200" w:firstLine="200"/>
    </w:pPr>
    <w:rPr>
      <w:rFonts w:ascii="Times New Roman"/>
      <w:szCs w:val="24"/>
    </w:rPr>
  </w:style>
  <w:style w:type="paragraph" w:customStyle="1" w:styleId="14">
    <w:name w:val="正文文本缩进_1"/>
    <w:basedOn w:val="18"/>
    <w:next w:val="21"/>
    <w:qFormat/>
    <w:pPr>
      <w:ind w:firstLine="225"/>
    </w:pPr>
    <w:rPr>
      <w:rFonts w:ascii="仿宋_GB2312" w:eastAsia="仿宋_GB2312"/>
      <w:sz w:val="32"/>
    </w:rPr>
  </w:style>
  <w:style w:type="paragraph" w:customStyle="1" w:styleId="18">
    <w:name w:val="正文_18"/>
    <w:next w:val="14"/>
    <w:qFormat/>
    <w:pPr>
      <w:widowControl w:val="0"/>
      <w:jc w:val="both"/>
    </w:pPr>
    <w:rPr>
      <w:rFonts w:ascii="Calibri" w:hAnsi="Calibri"/>
      <w:sz w:val="21"/>
      <w:szCs w:val="22"/>
    </w:rPr>
  </w:style>
  <w:style w:type="paragraph" w:customStyle="1" w:styleId="xl530">
    <w:name w:val="xl53_0"/>
    <w:next w:val="31"/>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rFonts w:ascii="宋体" w:hAnsi="宋体"/>
      <w:b/>
      <w:bCs/>
    </w:rPr>
  </w:style>
  <w:style w:type="paragraph" w:customStyle="1" w:styleId="900">
    <w:name w:val="正文_9_0"/>
    <w:qFormat/>
    <w:pPr>
      <w:widowControl w:val="0"/>
      <w:jc w:val="both"/>
    </w:pPr>
    <w:rPr>
      <w:rFonts w:ascii="Calibri" w:hAnsi="Calibri"/>
      <w:sz w:val="21"/>
      <w:szCs w:val="22"/>
    </w:rPr>
  </w:style>
  <w:style w:type="character" w:customStyle="1" w:styleId="11">
    <w:name w:val="标题 1 字符"/>
    <w:basedOn w:val="a1"/>
    <w:link w:val="10"/>
    <w:uiPriority w:val="9"/>
    <w:qFormat/>
    <w:rPr>
      <w:rFonts w:ascii="Arial" w:eastAsia="Arial" w:hAnsi="Arial" w:cs="Arial"/>
      <w:sz w:val="40"/>
      <w:szCs w:val="40"/>
    </w:rPr>
  </w:style>
  <w:style w:type="character" w:customStyle="1" w:styleId="20">
    <w:name w:val="标题 2 字符"/>
    <w:basedOn w:val="a1"/>
    <w:link w:val="2"/>
    <w:uiPriority w:val="9"/>
    <w:qFormat/>
    <w:rPr>
      <w:rFonts w:ascii="Arial" w:eastAsia="Arial" w:hAnsi="Arial" w:cs="Arial"/>
      <w:sz w:val="34"/>
      <w:szCs w:val="22"/>
    </w:rPr>
  </w:style>
  <w:style w:type="character" w:customStyle="1" w:styleId="30">
    <w:name w:val="标题 3 字符"/>
    <w:basedOn w:val="a1"/>
    <w:link w:val="3"/>
    <w:uiPriority w:val="9"/>
    <w:qFormat/>
    <w:rPr>
      <w:rFonts w:ascii="Arial" w:eastAsia="Arial" w:hAnsi="Arial" w:cs="Arial"/>
      <w:sz w:val="30"/>
      <w:szCs w:val="30"/>
    </w:rPr>
  </w:style>
  <w:style w:type="character" w:customStyle="1" w:styleId="40">
    <w:name w:val="标题 4 字符"/>
    <w:basedOn w:val="a1"/>
    <w:link w:val="4"/>
    <w:uiPriority w:val="9"/>
    <w:qFormat/>
    <w:rPr>
      <w:rFonts w:ascii="Arial" w:eastAsia="Arial" w:hAnsi="Arial" w:cs="Arial"/>
      <w:b/>
      <w:bCs/>
      <w:sz w:val="26"/>
      <w:szCs w:val="26"/>
    </w:rPr>
  </w:style>
  <w:style w:type="character" w:customStyle="1" w:styleId="50">
    <w:name w:val="标题 5 字符"/>
    <w:basedOn w:val="a1"/>
    <w:link w:val="5"/>
    <w:uiPriority w:val="9"/>
    <w:qFormat/>
    <w:rPr>
      <w:rFonts w:ascii="Arial" w:eastAsia="Arial" w:hAnsi="Arial" w:cs="Arial"/>
      <w:b/>
      <w:bCs/>
      <w:sz w:val="24"/>
      <w:szCs w:val="24"/>
    </w:rPr>
  </w:style>
  <w:style w:type="character" w:customStyle="1" w:styleId="60">
    <w:name w:val="标题 6 字符"/>
    <w:basedOn w:val="a1"/>
    <w:link w:val="6"/>
    <w:uiPriority w:val="9"/>
    <w:qFormat/>
    <w:rPr>
      <w:rFonts w:ascii="Arial" w:eastAsia="Arial" w:hAnsi="Arial" w:cs="Arial"/>
      <w:b/>
      <w:bCs/>
      <w:sz w:val="22"/>
      <w:szCs w:val="22"/>
    </w:rPr>
  </w:style>
  <w:style w:type="character" w:customStyle="1" w:styleId="70">
    <w:name w:val="标题 7 字符"/>
    <w:basedOn w:val="a1"/>
    <w:link w:val="7"/>
    <w:uiPriority w:val="9"/>
    <w:qFormat/>
    <w:rPr>
      <w:rFonts w:ascii="Arial" w:eastAsia="Arial" w:hAnsi="Arial" w:cs="Arial"/>
      <w:b/>
      <w:bCs/>
      <w:i/>
      <w:iCs/>
      <w:sz w:val="22"/>
      <w:szCs w:val="22"/>
    </w:rPr>
  </w:style>
  <w:style w:type="character" w:customStyle="1" w:styleId="80">
    <w:name w:val="标题 8 字符"/>
    <w:basedOn w:val="a1"/>
    <w:link w:val="8"/>
    <w:uiPriority w:val="9"/>
    <w:qFormat/>
    <w:rPr>
      <w:rFonts w:ascii="Arial" w:eastAsia="Arial" w:hAnsi="Arial" w:cs="Arial"/>
      <w:i/>
      <w:iCs/>
      <w:sz w:val="22"/>
      <w:szCs w:val="22"/>
    </w:rPr>
  </w:style>
  <w:style w:type="character" w:customStyle="1" w:styleId="90">
    <w:name w:val="标题 9 字符"/>
    <w:basedOn w:val="a1"/>
    <w:link w:val="9"/>
    <w:uiPriority w:val="9"/>
    <w:qFormat/>
    <w:rPr>
      <w:rFonts w:ascii="Arial" w:eastAsia="Arial" w:hAnsi="Arial" w:cs="Arial"/>
      <w:i/>
      <w:iCs/>
      <w:sz w:val="21"/>
      <w:szCs w:val="21"/>
    </w:rPr>
  </w:style>
  <w:style w:type="character" w:customStyle="1" w:styleId="a7">
    <w:name w:val="尾注文本 字符"/>
    <w:basedOn w:val="a1"/>
    <w:link w:val="a6"/>
    <w:uiPriority w:val="99"/>
    <w:qFormat/>
    <w:rPr>
      <w:rFonts w:ascii="Calibri" w:hAnsi="Calibri"/>
      <w:szCs w:val="22"/>
    </w:rPr>
  </w:style>
  <w:style w:type="character" w:customStyle="1" w:styleId="a9">
    <w:name w:val="页脚 字符"/>
    <w:basedOn w:val="a1"/>
    <w:link w:val="a8"/>
    <w:uiPriority w:val="99"/>
    <w:qFormat/>
    <w:rPr>
      <w:rFonts w:ascii="Calibri" w:hAnsi="Calibri"/>
      <w:sz w:val="21"/>
      <w:szCs w:val="22"/>
    </w:rPr>
  </w:style>
  <w:style w:type="character" w:customStyle="1" w:styleId="ab">
    <w:name w:val="页眉 字符"/>
    <w:basedOn w:val="a1"/>
    <w:link w:val="aa"/>
    <w:uiPriority w:val="99"/>
    <w:qFormat/>
    <w:rPr>
      <w:rFonts w:ascii="Calibri" w:hAnsi="Calibri"/>
      <w:sz w:val="21"/>
      <w:szCs w:val="22"/>
    </w:rPr>
  </w:style>
  <w:style w:type="character" w:customStyle="1" w:styleId="ad">
    <w:name w:val="副标题 字符"/>
    <w:basedOn w:val="a1"/>
    <w:link w:val="ac"/>
    <w:uiPriority w:val="11"/>
    <w:qFormat/>
    <w:rPr>
      <w:rFonts w:ascii="Calibri" w:hAnsi="Calibri"/>
      <w:sz w:val="24"/>
      <w:szCs w:val="24"/>
    </w:rPr>
  </w:style>
  <w:style w:type="character" w:customStyle="1" w:styleId="af">
    <w:name w:val="脚注文本 字符"/>
    <w:basedOn w:val="a1"/>
    <w:link w:val="ae"/>
    <w:uiPriority w:val="99"/>
    <w:qFormat/>
    <w:rPr>
      <w:rFonts w:ascii="Calibri" w:hAnsi="Calibri"/>
      <w:sz w:val="18"/>
      <w:szCs w:val="22"/>
    </w:rPr>
  </w:style>
  <w:style w:type="character" w:customStyle="1" w:styleId="af2">
    <w:name w:val="标题 字符"/>
    <w:basedOn w:val="a1"/>
    <w:link w:val="af1"/>
    <w:uiPriority w:val="10"/>
    <w:qFormat/>
    <w:rPr>
      <w:rFonts w:ascii="Calibri" w:hAnsi="Calibri"/>
      <w:sz w:val="48"/>
      <w:szCs w:val="48"/>
    </w:rPr>
  </w:style>
  <w:style w:type="paragraph" w:styleId="af9">
    <w:name w:val="List Paragraph"/>
    <w:basedOn w:val="a0"/>
    <w:uiPriority w:val="34"/>
    <w:qFormat/>
    <w:pPr>
      <w:ind w:left="720"/>
      <w:contextualSpacing/>
    </w:pPr>
    <w:rPr>
      <w:rFonts w:ascii="Calibri" w:eastAsia="宋体" w:hAnsi="Calibri" w:cs="Times New Roman"/>
    </w:rPr>
  </w:style>
  <w:style w:type="paragraph" w:styleId="afa">
    <w:name w:val="No Spacing"/>
    <w:uiPriority w:val="1"/>
    <w:qFormat/>
  </w:style>
  <w:style w:type="paragraph" w:styleId="afb">
    <w:name w:val="Quote"/>
    <w:basedOn w:val="a0"/>
    <w:next w:val="a0"/>
    <w:link w:val="afc"/>
    <w:uiPriority w:val="29"/>
    <w:qFormat/>
    <w:pPr>
      <w:ind w:left="720" w:right="720"/>
    </w:pPr>
    <w:rPr>
      <w:rFonts w:ascii="Calibri" w:eastAsia="宋体" w:hAnsi="Calibri" w:cs="Times New Roman"/>
      <w:i/>
    </w:rPr>
  </w:style>
  <w:style w:type="character" w:customStyle="1" w:styleId="afc">
    <w:name w:val="引用 字符"/>
    <w:basedOn w:val="a1"/>
    <w:link w:val="afb"/>
    <w:uiPriority w:val="29"/>
    <w:qFormat/>
    <w:rPr>
      <w:rFonts w:ascii="Calibri" w:hAnsi="Calibri"/>
      <w:i/>
      <w:sz w:val="21"/>
      <w:szCs w:val="22"/>
    </w:rPr>
  </w:style>
  <w:style w:type="paragraph" w:styleId="afd">
    <w:name w:val="Intense Quote"/>
    <w:basedOn w:val="a0"/>
    <w:next w:val="a0"/>
    <w:link w:val="af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宋体" w:hAnsi="Calibri" w:cs="Times New Roman"/>
      <w:i/>
    </w:rPr>
  </w:style>
  <w:style w:type="character" w:customStyle="1" w:styleId="afe">
    <w:name w:val="明显引用 字符"/>
    <w:basedOn w:val="a1"/>
    <w:link w:val="afd"/>
    <w:uiPriority w:val="30"/>
    <w:qFormat/>
    <w:rPr>
      <w:rFonts w:ascii="Calibri" w:hAnsi="Calibri"/>
      <w:i/>
      <w:sz w:val="21"/>
      <w:szCs w:val="22"/>
      <w:shd w:val="clear" w:color="auto" w:fill="F2F2F2"/>
    </w:rPr>
  </w:style>
  <w:style w:type="paragraph" w:customStyle="1" w:styleId="110">
    <w:name w:val="标题 11"/>
    <w:basedOn w:val="a0"/>
    <w:next w:val="a0"/>
    <w:qFormat/>
    <w:pPr>
      <w:keepNext/>
      <w:keepLines/>
      <w:spacing w:before="480" w:after="200"/>
      <w:outlineLvl w:val="0"/>
    </w:pPr>
    <w:rPr>
      <w:rFonts w:ascii="Arial" w:eastAsia="Arial" w:hAnsi="Arial" w:cs="Arial"/>
      <w:sz w:val="40"/>
      <w:szCs w:val="40"/>
    </w:rPr>
  </w:style>
  <w:style w:type="paragraph" w:customStyle="1" w:styleId="211">
    <w:name w:val="标题 211"/>
    <w:basedOn w:val="a0"/>
    <w:next w:val="111"/>
    <w:qFormat/>
    <w:pPr>
      <w:keepNext/>
      <w:keepLines/>
      <w:spacing w:before="260" w:after="260" w:line="413" w:lineRule="auto"/>
      <w:outlineLvl w:val="1"/>
    </w:pPr>
    <w:rPr>
      <w:rFonts w:ascii="Arial" w:eastAsia="黑体" w:hAnsi="Arial" w:cs="Times New Roman"/>
      <w:b/>
      <w:sz w:val="32"/>
      <w:szCs w:val="20"/>
    </w:rPr>
  </w:style>
  <w:style w:type="paragraph" w:customStyle="1" w:styleId="111">
    <w:name w:val="正文缩进11"/>
    <w:basedOn w:val="a0"/>
    <w:link w:val="aff"/>
    <w:qFormat/>
    <w:pPr>
      <w:ind w:firstLine="420"/>
    </w:pPr>
    <w:rPr>
      <w:rFonts w:ascii="宋体" w:eastAsia="宋体" w:hAnsi="Calibri" w:cs="Times New Roman"/>
      <w:color w:val="000000"/>
      <w:sz w:val="24"/>
      <w:szCs w:val="20"/>
    </w:rPr>
  </w:style>
  <w:style w:type="paragraph" w:customStyle="1" w:styleId="311">
    <w:name w:val="标题 311"/>
    <w:basedOn w:val="Normal1"/>
    <w:next w:val="Normal19"/>
    <w:qFormat/>
    <w:pPr>
      <w:keepNext/>
      <w:keepLines/>
      <w:spacing w:before="320" w:after="200"/>
      <w:outlineLvl w:val="2"/>
    </w:pPr>
    <w:rPr>
      <w:rFonts w:ascii="Arial" w:eastAsia="Arial" w:hAnsi="Arial" w:cs="Arial"/>
      <w:sz w:val="30"/>
      <w:szCs w:val="30"/>
    </w:rPr>
  </w:style>
  <w:style w:type="paragraph" w:customStyle="1" w:styleId="Normal1">
    <w:name w:val="Normal1"/>
    <w:next w:val="311"/>
    <w:qFormat/>
    <w:pPr>
      <w:widowControl w:val="0"/>
      <w:jc w:val="both"/>
    </w:pPr>
    <w:rPr>
      <w:rFonts w:ascii="Calibri" w:hAnsi="Calibri"/>
      <w:sz w:val="21"/>
      <w:szCs w:val="22"/>
    </w:rPr>
  </w:style>
  <w:style w:type="paragraph" w:customStyle="1" w:styleId="Normal19">
    <w:name w:val="Normal_19"/>
    <w:next w:val="Normal11"/>
    <w:qFormat/>
    <w:rPr>
      <w:rFonts w:ascii="黑体" w:eastAsia="黑体" w:hAnsi="黑体" w:cs="黑体"/>
      <w:b/>
      <w:sz w:val="32"/>
      <w:szCs w:val="24"/>
    </w:rPr>
  </w:style>
  <w:style w:type="paragraph" w:customStyle="1" w:styleId="Normal11">
    <w:name w:val="Normal11"/>
    <w:next w:val="BodyTextFirstIndent1"/>
    <w:qFormat/>
    <w:pPr>
      <w:widowControl w:val="0"/>
      <w:jc w:val="both"/>
    </w:pPr>
    <w:rPr>
      <w:szCs w:val="21"/>
    </w:rPr>
  </w:style>
  <w:style w:type="paragraph" w:customStyle="1" w:styleId="BodyTextFirstIndent1">
    <w:name w:val="Body Text First Indent1"/>
    <w:basedOn w:val="BodyText1"/>
    <w:uiPriority w:val="99"/>
    <w:unhideWhenUsed/>
    <w:qFormat/>
    <w:pPr>
      <w:ind w:firstLine="420"/>
    </w:pPr>
  </w:style>
  <w:style w:type="paragraph" w:customStyle="1" w:styleId="BodyText1">
    <w:name w:val="Body Text1"/>
    <w:basedOn w:val="Normal11"/>
    <w:uiPriority w:val="99"/>
    <w:unhideWhenUsed/>
    <w:qFormat/>
    <w:pPr>
      <w:spacing w:after="120"/>
    </w:pPr>
  </w:style>
  <w:style w:type="paragraph" w:customStyle="1" w:styleId="411">
    <w:name w:val="标题 411"/>
    <w:basedOn w:val="a0"/>
    <w:next w:val="a0"/>
    <w:qFormat/>
    <w:pPr>
      <w:keepNext/>
      <w:jc w:val="center"/>
      <w:outlineLvl w:val="3"/>
    </w:pPr>
    <w:rPr>
      <w:rFonts w:ascii="Calibri" w:eastAsia="新宋体" w:hAnsi="Calibri" w:cs="Times New Roman"/>
      <w:sz w:val="30"/>
      <w:szCs w:val="21"/>
    </w:rPr>
  </w:style>
  <w:style w:type="paragraph" w:customStyle="1" w:styleId="51">
    <w:name w:val="标题 51"/>
    <w:basedOn w:val="a0"/>
    <w:next w:val="a0"/>
    <w:qFormat/>
    <w:pPr>
      <w:keepNext/>
      <w:keepLines/>
      <w:spacing w:before="320" w:after="200"/>
      <w:outlineLvl w:val="4"/>
    </w:pPr>
    <w:rPr>
      <w:rFonts w:ascii="Arial" w:eastAsia="Arial" w:hAnsi="Arial" w:cs="Arial"/>
      <w:b/>
      <w:bCs/>
      <w:sz w:val="24"/>
      <w:szCs w:val="24"/>
    </w:rPr>
  </w:style>
  <w:style w:type="paragraph" w:customStyle="1" w:styleId="61">
    <w:name w:val="标题 61"/>
    <w:basedOn w:val="a0"/>
    <w:next w:val="a0"/>
    <w:qFormat/>
    <w:pPr>
      <w:keepNext/>
      <w:keepLines/>
      <w:spacing w:before="320" w:after="200"/>
      <w:outlineLvl w:val="5"/>
    </w:pPr>
    <w:rPr>
      <w:rFonts w:ascii="Arial" w:eastAsia="Arial" w:hAnsi="Arial" w:cs="Arial"/>
      <w:b/>
      <w:bCs/>
      <w:sz w:val="22"/>
    </w:rPr>
  </w:style>
  <w:style w:type="paragraph" w:customStyle="1" w:styleId="71">
    <w:name w:val="标题 71"/>
    <w:basedOn w:val="a0"/>
    <w:next w:val="a0"/>
    <w:qFormat/>
    <w:pPr>
      <w:keepNext/>
      <w:keepLines/>
      <w:spacing w:before="320" w:after="200"/>
      <w:outlineLvl w:val="6"/>
    </w:pPr>
    <w:rPr>
      <w:rFonts w:ascii="Arial" w:eastAsia="Arial" w:hAnsi="Arial" w:cs="Arial"/>
      <w:b/>
      <w:bCs/>
      <w:i/>
      <w:iCs/>
      <w:sz w:val="22"/>
    </w:rPr>
  </w:style>
  <w:style w:type="paragraph" w:customStyle="1" w:styleId="81">
    <w:name w:val="标题 81"/>
    <w:basedOn w:val="a0"/>
    <w:next w:val="a0"/>
    <w:qFormat/>
    <w:pPr>
      <w:keepNext/>
      <w:keepLines/>
      <w:spacing w:before="320" w:after="200"/>
      <w:outlineLvl w:val="7"/>
    </w:pPr>
    <w:rPr>
      <w:rFonts w:ascii="Arial" w:eastAsia="Arial" w:hAnsi="Arial" w:cs="Arial"/>
      <w:i/>
      <w:iCs/>
      <w:sz w:val="22"/>
    </w:rPr>
  </w:style>
  <w:style w:type="paragraph" w:customStyle="1" w:styleId="91">
    <w:name w:val="标题 91"/>
    <w:basedOn w:val="a0"/>
    <w:next w:val="a0"/>
    <w:qFormat/>
    <w:pPr>
      <w:keepNext/>
      <w:keepLines/>
      <w:spacing w:before="320" w:after="200"/>
      <w:outlineLvl w:val="8"/>
    </w:pPr>
    <w:rPr>
      <w:rFonts w:ascii="Arial" w:eastAsia="Arial" w:hAnsi="Arial" w:cs="Arial"/>
      <w:i/>
      <w:iCs/>
      <w:szCs w:val="21"/>
    </w:rPr>
  </w:style>
  <w:style w:type="character" w:customStyle="1" w:styleId="15">
    <w:name w:val="默认段落字体1"/>
    <w:uiPriority w:val="1"/>
    <w:unhideWhenUsed/>
    <w:qFormat/>
  </w:style>
  <w:style w:type="table" w:customStyle="1" w:styleId="16">
    <w:name w:val="普通表格1"/>
    <w:uiPriority w:val="99"/>
    <w:unhideWhenUsed/>
    <w:qFormat/>
    <w:tblPr>
      <w:tblCellMar>
        <w:top w:w="0" w:type="dxa"/>
        <w:left w:w="0" w:type="dxa"/>
        <w:bottom w:w="0" w:type="dxa"/>
        <w:right w:w="0" w:type="dxa"/>
      </w:tblCellMar>
    </w:tblPr>
  </w:style>
  <w:style w:type="character" w:customStyle="1" w:styleId="aff">
    <w:name w:val="正文缩进 字符"/>
    <w:link w:val="111"/>
    <w:qFormat/>
    <w:rPr>
      <w:rFonts w:ascii="宋体" w:hAnsi="Calibri"/>
      <w:color w:val="000000"/>
      <w:sz w:val="24"/>
    </w:rPr>
  </w:style>
  <w:style w:type="paragraph" w:customStyle="1" w:styleId="310">
    <w:name w:val="列表 31"/>
    <w:basedOn w:val="a0"/>
    <w:qFormat/>
    <w:pPr>
      <w:ind w:left="100" w:hanging="200"/>
    </w:pPr>
    <w:rPr>
      <w:rFonts w:ascii="Times New Roman" w:eastAsia="宋体" w:hAnsi="Times New Roman" w:cs="Times New Roman"/>
      <w:szCs w:val="21"/>
    </w:rPr>
  </w:style>
  <w:style w:type="paragraph" w:customStyle="1" w:styleId="710">
    <w:name w:val="目录 71"/>
    <w:basedOn w:val="a0"/>
    <w:next w:val="a0"/>
    <w:unhideWhenUsed/>
    <w:qFormat/>
    <w:pPr>
      <w:spacing w:after="57"/>
      <w:ind w:left="1701"/>
    </w:pPr>
    <w:rPr>
      <w:rFonts w:ascii="Calibri" w:eastAsia="宋体" w:hAnsi="Calibri" w:cs="Times New Roman"/>
    </w:rPr>
  </w:style>
  <w:style w:type="paragraph" w:customStyle="1" w:styleId="17">
    <w:name w:val="题注1"/>
    <w:basedOn w:val="a0"/>
    <w:next w:val="a0"/>
    <w:uiPriority w:val="35"/>
    <w:qFormat/>
    <w:pPr>
      <w:spacing w:line="276" w:lineRule="auto"/>
    </w:pPr>
    <w:rPr>
      <w:rFonts w:ascii="Calibri" w:eastAsia="宋体" w:hAnsi="Calibri" w:cs="Times New Roman"/>
      <w:b/>
      <w:bCs/>
      <w:color w:val="5B9BD5"/>
      <w:sz w:val="18"/>
      <w:szCs w:val="18"/>
    </w:rPr>
  </w:style>
  <w:style w:type="paragraph" w:customStyle="1" w:styleId="19">
    <w:name w:val="文档结构图1"/>
    <w:basedOn w:val="a0"/>
    <w:link w:val="aff0"/>
    <w:semiHidden/>
    <w:qFormat/>
    <w:pPr>
      <w:shd w:val="clear" w:color="auto" w:fill="000080"/>
    </w:pPr>
    <w:rPr>
      <w:rFonts w:ascii="Times New Roman" w:eastAsia="宋体" w:hAnsi="Times New Roman" w:cs="Times New Roman"/>
      <w:szCs w:val="21"/>
    </w:rPr>
  </w:style>
  <w:style w:type="character" w:customStyle="1" w:styleId="aff0">
    <w:name w:val="文档结构图 字符"/>
    <w:link w:val="19"/>
    <w:semiHidden/>
    <w:qFormat/>
    <w:rPr>
      <w:sz w:val="21"/>
      <w:szCs w:val="21"/>
      <w:shd w:val="clear" w:color="auto" w:fill="000080"/>
    </w:rPr>
  </w:style>
  <w:style w:type="paragraph" w:customStyle="1" w:styleId="1a">
    <w:name w:val="批注文字1"/>
    <w:basedOn w:val="a0"/>
    <w:link w:val="aff1"/>
    <w:semiHidden/>
    <w:qFormat/>
    <w:pPr>
      <w:jc w:val="left"/>
    </w:pPr>
    <w:rPr>
      <w:rFonts w:ascii="Times New Roman" w:eastAsia="宋体" w:hAnsi="Times New Roman" w:cs="Times New Roman"/>
      <w:szCs w:val="21"/>
    </w:rPr>
  </w:style>
  <w:style w:type="character" w:customStyle="1" w:styleId="aff1">
    <w:name w:val="批注文字 字符"/>
    <w:link w:val="1a"/>
    <w:semiHidden/>
    <w:qFormat/>
    <w:rPr>
      <w:sz w:val="21"/>
      <w:szCs w:val="21"/>
    </w:rPr>
  </w:style>
  <w:style w:type="paragraph" w:customStyle="1" w:styleId="312">
    <w:name w:val="正文文本 31"/>
    <w:basedOn w:val="a0"/>
    <w:link w:val="32"/>
    <w:qFormat/>
    <w:rPr>
      <w:rFonts w:ascii="仿宋_GB2312" w:eastAsia="仿宋_GB2312" w:hAnsi="Arial" w:cs="Times New Roman"/>
      <w:sz w:val="32"/>
      <w:szCs w:val="32"/>
    </w:rPr>
  </w:style>
  <w:style w:type="character" w:customStyle="1" w:styleId="32">
    <w:name w:val="正文文本 3 字符"/>
    <w:link w:val="312"/>
    <w:qFormat/>
    <w:rPr>
      <w:rFonts w:ascii="仿宋_GB2312" w:eastAsia="仿宋_GB2312" w:hAnsi="Arial"/>
      <w:sz w:val="32"/>
      <w:szCs w:val="32"/>
    </w:rPr>
  </w:style>
  <w:style w:type="paragraph" w:customStyle="1" w:styleId="112">
    <w:name w:val="正文文本11"/>
    <w:basedOn w:val="a0"/>
    <w:semiHidden/>
    <w:qFormat/>
    <w:rPr>
      <w:rFonts w:ascii="仿宋" w:eastAsia="仿宋" w:hAnsi="仿宋" w:cs="仿宋"/>
      <w:sz w:val="32"/>
      <w:szCs w:val="32"/>
      <w:lang w:eastAsia="en-US"/>
    </w:rPr>
  </w:style>
  <w:style w:type="paragraph" w:customStyle="1" w:styleId="113">
    <w:name w:val="正文文本缩进11"/>
    <w:basedOn w:val="a0"/>
    <w:link w:val="1b"/>
    <w:qFormat/>
    <w:pPr>
      <w:ind w:firstLine="225"/>
    </w:pPr>
    <w:rPr>
      <w:rFonts w:ascii="仿宋_GB2312" w:eastAsia="仿宋_GB2312" w:hAnsi="Calibri" w:cs="Times New Roman"/>
      <w:sz w:val="32"/>
    </w:rPr>
  </w:style>
  <w:style w:type="character" w:customStyle="1" w:styleId="1b">
    <w:name w:val="正文文本缩进 字符1"/>
    <w:link w:val="113"/>
    <w:qFormat/>
    <w:rPr>
      <w:rFonts w:ascii="仿宋_GB2312" w:eastAsia="仿宋_GB2312" w:hAnsi="Calibri"/>
      <w:sz w:val="32"/>
      <w:szCs w:val="22"/>
    </w:rPr>
  </w:style>
  <w:style w:type="paragraph" w:customStyle="1" w:styleId="210">
    <w:name w:val="列表 21"/>
    <w:basedOn w:val="a0"/>
    <w:qFormat/>
    <w:pPr>
      <w:ind w:left="100" w:hanging="200"/>
    </w:pPr>
    <w:rPr>
      <w:rFonts w:ascii="Times New Roman" w:eastAsia="宋体" w:hAnsi="Times New Roman" w:cs="Times New Roman"/>
      <w:szCs w:val="21"/>
    </w:rPr>
  </w:style>
  <w:style w:type="paragraph" w:customStyle="1" w:styleId="510">
    <w:name w:val="目录 51"/>
    <w:basedOn w:val="a0"/>
    <w:next w:val="a0"/>
    <w:unhideWhenUsed/>
    <w:qFormat/>
    <w:pPr>
      <w:spacing w:after="57"/>
      <w:ind w:left="1134"/>
    </w:pPr>
    <w:rPr>
      <w:rFonts w:ascii="Calibri" w:eastAsia="宋体" w:hAnsi="Calibri" w:cs="Times New Roman"/>
    </w:rPr>
  </w:style>
  <w:style w:type="paragraph" w:customStyle="1" w:styleId="313">
    <w:name w:val="目录 31"/>
    <w:basedOn w:val="a0"/>
    <w:next w:val="a0"/>
    <w:unhideWhenUsed/>
    <w:qFormat/>
    <w:pPr>
      <w:spacing w:after="57"/>
      <w:ind w:left="567"/>
    </w:pPr>
    <w:rPr>
      <w:rFonts w:ascii="Calibri" w:eastAsia="宋体" w:hAnsi="Calibri" w:cs="Times New Roman"/>
    </w:rPr>
  </w:style>
  <w:style w:type="paragraph" w:customStyle="1" w:styleId="114">
    <w:name w:val="纯文本11"/>
    <w:basedOn w:val="a0"/>
    <w:link w:val="aff2"/>
    <w:qFormat/>
    <w:rPr>
      <w:rFonts w:ascii="宋体" w:eastAsia="宋体" w:hAnsi="Courier New" w:cs="Courier New"/>
      <w:szCs w:val="21"/>
    </w:rPr>
  </w:style>
  <w:style w:type="character" w:customStyle="1" w:styleId="aff2">
    <w:name w:val="纯文本 字符"/>
    <w:link w:val="114"/>
    <w:qFormat/>
    <w:rPr>
      <w:rFonts w:ascii="宋体" w:hAnsi="Courier New" w:cs="Courier New"/>
      <w:sz w:val="21"/>
      <w:szCs w:val="21"/>
    </w:rPr>
  </w:style>
  <w:style w:type="paragraph" w:customStyle="1" w:styleId="810">
    <w:name w:val="目录 81"/>
    <w:basedOn w:val="a0"/>
    <w:next w:val="a0"/>
    <w:unhideWhenUsed/>
    <w:qFormat/>
    <w:pPr>
      <w:spacing w:after="57"/>
      <w:ind w:left="1984"/>
    </w:pPr>
    <w:rPr>
      <w:rFonts w:ascii="Calibri" w:eastAsia="宋体" w:hAnsi="Calibri" w:cs="Times New Roman"/>
    </w:rPr>
  </w:style>
  <w:style w:type="paragraph" w:customStyle="1" w:styleId="1c">
    <w:name w:val="日期1"/>
    <w:basedOn w:val="a0"/>
    <w:next w:val="a0"/>
    <w:link w:val="aff3"/>
    <w:qFormat/>
    <w:rPr>
      <w:rFonts w:ascii="Times New Roman" w:eastAsia="宋体" w:hAnsi="Times New Roman" w:cs="Times New Roman"/>
      <w:sz w:val="24"/>
      <w:szCs w:val="24"/>
    </w:rPr>
  </w:style>
  <w:style w:type="character" w:customStyle="1" w:styleId="aff3">
    <w:name w:val="日期 字符"/>
    <w:link w:val="1c"/>
    <w:qFormat/>
    <w:rPr>
      <w:sz w:val="24"/>
      <w:szCs w:val="24"/>
    </w:rPr>
  </w:style>
  <w:style w:type="paragraph" w:customStyle="1" w:styleId="212">
    <w:name w:val="正文文本缩进 21"/>
    <w:basedOn w:val="a0"/>
    <w:link w:val="22"/>
    <w:qFormat/>
    <w:pPr>
      <w:ind w:left="630" w:firstLine="645"/>
    </w:pPr>
    <w:rPr>
      <w:rFonts w:ascii="Arial" w:eastAsia="仿宋_GB2312" w:hAnsi="Arial" w:cs="Arial"/>
      <w:sz w:val="32"/>
      <w:szCs w:val="32"/>
    </w:rPr>
  </w:style>
  <w:style w:type="character" w:customStyle="1" w:styleId="22">
    <w:name w:val="正文文本缩进 2 字符"/>
    <w:link w:val="212"/>
    <w:qFormat/>
    <w:rPr>
      <w:rFonts w:ascii="Arial" w:eastAsia="仿宋_GB2312" w:hAnsi="Arial" w:cs="Arial"/>
      <w:sz w:val="32"/>
      <w:szCs w:val="32"/>
    </w:rPr>
  </w:style>
  <w:style w:type="paragraph" w:customStyle="1" w:styleId="1d">
    <w:name w:val="尾注文本1"/>
    <w:basedOn w:val="a0"/>
    <w:uiPriority w:val="99"/>
    <w:unhideWhenUsed/>
    <w:qFormat/>
    <w:rPr>
      <w:rFonts w:ascii="Calibri" w:eastAsia="宋体" w:hAnsi="Calibri" w:cs="Times New Roman"/>
      <w:sz w:val="20"/>
    </w:rPr>
  </w:style>
  <w:style w:type="paragraph" w:customStyle="1" w:styleId="1e">
    <w:name w:val="批注框文本1"/>
    <w:basedOn w:val="a0"/>
    <w:link w:val="aff4"/>
    <w:qFormat/>
    <w:rPr>
      <w:rFonts w:ascii="Times New Roman" w:eastAsia="宋体" w:hAnsi="Times New Roman" w:cs="Times New Roman"/>
      <w:sz w:val="18"/>
      <w:szCs w:val="18"/>
    </w:rPr>
  </w:style>
  <w:style w:type="character" w:customStyle="1" w:styleId="aff4">
    <w:name w:val="批注框文本 字符"/>
    <w:link w:val="1e"/>
    <w:qFormat/>
    <w:rPr>
      <w:sz w:val="18"/>
      <w:szCs w:val="18"/>
    </w:rPr>
  </w:style>
  <w:style w:type="paragraph" w:customStyle="1" w:styleId="115">
    <w:name w:val="页脚11"/>
    <w:basedOn w:val="a0"/>
    <w:uiPriority w:val="99"/>
    <w:qFormat/>
    <w:pPr>
      <w:tabs>
        <w:tab w:val="center" w:pos="4153"/>
        <w:tab w:val="right" w:pos="8306"/>
      </w:tabs>
      <w:jc w:val="left"/>
    </w:pPr>
    <w:rPr>
      <w:rFonts w:ascii="Calibri" w:eastAsia="宋体" w:hAnsi="Calibri" w:cs="Times New Roman"/>
      <w:sz w:val="18"/>
      <w:szCs w:val="18"/>
    </w:rPr>
  </w:style>
  <w:style w:type="paragraph" w:customStyle="1" w:styleId="1f">
    <w:name w:val="页眉1"/>
    <w:basedOn w:val="a0"/>
    <w:qFormat/>
    <w:pPr>
      <w:tabs>
        <w:tab w:val="center" w:pos="4153"/>
        <w:tab w:val="right" w:pos="8306"/>
      </w:tabs>
      <w:jc w:val="center"/>
    </w:pPr>
    <w:rPr>
      <w:rFonts w:ascii="Calibri" w:eastAsia="宋体" w:hAnsi="Calibri" w:cs="Times New Roman"/>
      <w:sz w:val="18"/>
      <w:szCs w:val="18"/>
    </w:rPr>
  </w:style>
  <w:style w:type="paragraph" w:customStyle="1" w:styleId="116">
    <w:name w:val="目录 11"/>
    <w:basedOn w:val="a0"/>
    <w:next w:val="a0"/>
    <w:qFormat/>
    <w:pPr>
      <w:spacing w:before="120" w:after="120"/>
      <w:jc w:val="left"/>
    </w:pPr>
    <w:rPr>
      <w:rFonts w:ascii="Calibri" w:eastAsia="宋体" w:hAnsi="Calibri" w:cs="Calibri"/>
      <w:b/>
      <w:bCs/>
      <w:caps/>
      <w:sz w:val="20"/>
      <w:szCs w:val="20"/>
    </w:rPr>
  </w:style>
  <w:style w:type="paragraph" w:customStyle="1" w:styleId="41">
    <w:name w:val="目录 41"/>
    <w:basedOn w:val="a0"/>
    <w:next w:val="a0"/>
    <w:unhideWhenUsed/>
    <w:qFormat/>
    <w:pPr>
      <w:spacing w:after="57"/>
      <w:ind w:left="850"/>
    </w:pPr>
    <w:rPr>
      <w:rFonts w:ascii="Calibri" w:eastAsia="宋体" w:hAnsi="Calibri" w:cs="Times New Roman"/>
    </w:rPr>
  </w:style>
  <w:style w:type="paragraph" w:customStyle="1" w:styleId="1f0">
    <w:name w:val="副标题1"/>
    <w:basedOn w:val="a0"/>
    <w:next w:val="a0"/>
    <w:uiPriority w:val="11"/>
    <w:qFormat/>
    <w:pPr>
      <w:spacing w:before="200" w:after="200"/>
    </w:pPr>
    <w:rPr>
      <w:rFonts w:ascii="Calibri" w:eastAsia="宋体" w:hAnsi="Calibri" w:cs="Times New Roman"/>
      <w:sz w:val="24"/>
      <w:szCs w:val="24"/>
    </w:rPr>
  </w:style>
  <w:style w:type="paragraph" w:customStyle="1" w:styleId="1f1">
    <w:name w:val="列表1"/>
    <w:basedOn w:val="a0"/>
    <w:qFormat/>
    <w:pPr>
      <w:ind w:left="200" w:hanging="200"/>
    </w:pPr>
    <w:rPr>
      <w:rFonts w:ascii="Times New Roman" w:eastAsia="宋体" w:hAnsi="Times New Roman" w:cs="Times New Roman"/>
      <w:szCs w:val="21"/>
    </w:rPr>
  </w:style>
  <w:style w:type="paragraph" w:customStyle="1" w:styleId="117">
    <w:name w:val="脚注文本11"/>
    <w:basedOn w:val="a0"/>
    <w:uiPriority w:val="99"/>
    <w:unhideWhenUsed/>
    <w:qFormat/>
    <w:pPr>
      <w:spacing w:after="40"/>
    </w:pPr>
    <w:rPr>
      <w:rFonts w:ascii="Calibri" w:eastAsia="宋体" w:hAnsi="Calibri" w:cs="Times New Roman"/>
      <w:sz w:val="18"/>
    </w:rPr>
  </w:style>
  <w:style w:type="paragraph" w:customStyle="1" w:styleId="610">
    <w:name w:val="目录 61"/>
    <w:basedOn w:val="a0"/>
    <w:next w:val="a0"/>
    <w:unhideWhenUsed/>
    <w:qFormat/>
    <w:pPr>
      <w:spacing w:after="57"/>
      <w:ind w:left="1417"/>
    </w:pPr>
    <w:rPr>
      <w:rFonts w:ascii="Calibri" w:eastAsia="宋体" w:hAnsi="Calibri" w:cs="Times New Roman"/>
    </w:rPr>
  </w:style>
  <w:style w:type="paragraph" w:customStyle="1" w:styleId="314">
    <w:name w:val="正文文本缩进 31"/>
    <w:basedOn w:val="a0"/>
    <w:link w:val="33"/>
    <w:qFormat/>
    <w:pPr>
      <w:ind w:left="645" w:firstLine="645"/>
    </w:pPr>
    <w:rPr>
      <w:rFonts w:ascii="Arial" w:eastAsia="仿宋_GB2312" w:hAnsi="Arial" w:cs="Arial"/>
      <w:color w:val="FFFF00"/>
      <w:sz w:val="32"/>
      <w:szCs w:val="32"/>
    </w:rPr>
  </w:style>
  <w:style w:type="character" w:customStyle="1" w:styleId="33">
    <w:name w:val="正文文本缩进 3 字符"/>
    <w:link w:val="314"/>
    <w:qFormat/>
    <w:rPr>
      <w:rFonts w:ascii="Arial" w:eastAsia="仿宋_GB2312" w:hAnsi="Arial" w:cs="Arial"/>
      <w:color w:val="FFFF00"/>
      <w:sz w:val="32"/>
      <w:szCs w:val="32"/>
    </w:rPr>
  </w:style>
  <w:style w:type="paragraph" w:customStyle="1" w:styleId="1f2">
    <w:name w:val="图表目录1"/>
    <w:basedOn w:val="a0"/>
    <w:next w:val="a0"/>
    <w:unhideWhenUsed/>
    <w:qFormat/>
    <w:rPr>
      <w:rFonts w:ascii="Calibri" w:eastAsia="宋体" w:hAnsi="Calibri" w:cs="Times New Roman"/>
    </w:rPr>
  </w:style>
  <w:style w:type="paragraph" w:customStyle="1" w:styleId="213">
    <w:name w:val="目录 21"/>
    <w:basedOn w:val="a0"/>
    <w:next w:val="a0"/>
    <w:qFormat/>
    <w:pPr>
      <w:ind w:left="210"/>
      <w:jc w:val="left"/>
    </w:pPr>
    <w:rPr>
      <w:rFonts w:ascii="Calibri" w:eastAsia="宋体" w:hAnsi="Calibri" w:cs="Calibri"/>
      <w:smallCaps/>
      <w:sz w:val="20"/>
      <w:szCs w:val="20"/>
    </w:rPr>
  </w:style>
  <w:style w:type="paragraph" w:customStyle="1" w:styleId="910">
    <w:name w:val="目录 91"/>
    <w:basedOn w:val="a0"/>
    <w:next w:val="a0"/>
    <w:unhideWhenUsed/>
    <w:qFormat/>
    <w:pPr>
      <w:spacing w:after="57"/>
      <w:ind w:left="2268"/>
    </w:pPr>
    <w:rPr>
      <w:rFonts w:ascii="Calibri" w:eastAsia="宋体" w:hAnsi="Calibri" w:cs="Times New Roman"/>
    </w:rPr>
  </w:style>
  <w:style w:type="paragraph" w:customStyle="1" w:styleId="214">
    <w:name w:val="正文文本 21"/>
    <w:basedOn w:val="a0"/>
    <w:link w:val="23"/>
    <w:qFormat/>
    <w:pPr>
      <w:widowControl/>
      <w:jc w:val="center"/>
    </w:pPr>
    <w:rPr>
      <w:rFonts w:ascii="楷体_GB2312" w:eastAsia="楷体_GB2312" w:hAnsi="Times New Roman" w:cs="Times New Roman"/>
      <w:sz w:val="28"/>
      <w:szCs w:val="28"/>
    </w:rPr>
  </w:style>
  <w:style w:type="character" w:customStyle="1" w:styleId="23">
    <w:name w:val="正文文本 2 字符"/>
    <w:link w:val="214"/>
    <w:qFormat/>
    <w:rPr>
      <w:rFonts w:ascii="楷体_GB2312" w:eastAsia="楷体_GB2312"/>
      <w:sz w:val="28"/>
      <w:szCs w:val="28"/>
    </w:rPr>
  </w:style>
  <w:style w:type="paragraph" w:customStyle="1" w:styleId="HTML1">
    <w:name w:val="HTML 预设格式1"/>
    <w:basedOn w:val="a0"/>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sz w:val="24"/>
      <w:szCs w:val="24"/>
    </w:rPr>
  </w:style>
  <w:style w:type="character" w:customStyle="1" w:styleId="HTML">
    <w:name w:val="HTML 预设格式 字符"/>
    <w:link w:val="HTML1"/>
    <w:uiPriority w:val="99"/>
    <w:qFormat/>
    <w:rPr>
      <w:rFonts w:ascii="宋体" w:hAnsi="宋体"/>
      <w:sz w:val="24"/>
      <w:szCs w:val="24"/>
    </w:rPr>
  </w:style>
  <w:style w:type="paragraph" w:customStyle="1" w:styleId="1110">
    <w:name w:val="普通(网站)111"/>
    <w:basedOn w:val="a0"/>
    <w:uiPriority w:val="99"/>
    <w:qFormat/>
    <w:pPr>
      <w:widowControl/>
      <w:spacing w:before="100" w:beforeAutospacing="1" w:after="100" w:afterAutospacing="1"/>
      <w:jc w:val="left"/>
    </w:pPr>
    <w:rPr>
      <w:rFonts w:ascii="宋体" w:eastAsia="宋体" w:hAnsi="宋体" w:cs="宋体"/>
      <w:sz w:val="24"/>
      <w:szCs w:val="24"/>
    </w:rPr>
  </w:style>
  <w:style w:type="paragraph" w:customStyle="1" w:styleId="118">
    <w:name w:val="索引 11"/>
    <w:basedOn w:val="a0"/>
    <w:next w:val="a0"/>
    <w:semiHidden/>
    <w:qFormat/>
    <w:pPr>
      <w:spacing w:line="240" w:lineRule="atLeast"/>
    </w:pPr>
    <w:rPr>
      <w:rFonts w:ascii="Times New Roman" w:eastAsia="宋体" w:hAnsi="Times New Roman" w:cs="Times New Roman"/>
      <w:b/>
      <w:bCs/>
      <w:szCs w:val="21"/>
    </w:rPr>
  </w:style>
  <w:style w:type="paragraph" w:customStyle="1" w:styleId="119">
    <w:name w:val="标题11"/>
    <w:basedOn w:val="a0"/>
    <w:next w:val="a0"/>
    <w:uiPriority w:val="10"/>
    <w:qFormat/>
    <w:pPr>
      <w:spacing w:before="300" w:after="200"/>
      <w:contextualSpacing/>
    </w:pPr>
    <w:rPr>
      <w:rFonts w:ascii="Calibri" w:eastAsia="宋体" w:hAnsi="Calibri" w:cs="Times New Roman"/>
      <w:sz w:val="48"/>
      <w:szCs w:val="48"/>
    </w:rPr>
  </w:style>
  <w:style w:type="paragraph" w:customStyle="1" w:styleId="1f3">
    <w:name w:val="批注主题1"/>
    <w:basedOn w:val="1a"/>
    <w:next w:val="1a"/>
    <w:link w:val="aff5"/>
    <w:semiHidden/>
    <w:qFormat/>
    <w:rPr>
      <w:b/>
      <w:bCs/>
    </w:rPr>
  </w:style>
  <w:style w:type="character" w:customStyle="1" w:styleId="aff5">
    <w:name w:val="批注主题 字符"/>
    <w:link w:val="1f3"/>
    <w:semiHidden/>
    <w:qFormat/>
    <w:rPr>
      <w:b/>
      <w:bCs/>
      <w:sz w:val="21"/>
      <w:szCs w:val="21"/>
    </w:rPr>
  </w:style>
  <w:style w:type="paragraph" w:customStyle="1" w:styleId="2110">
    <w:name w:val="正文首行缩进 211"/>
    <w:basedOn w:val="113"/>
    <w:link w:val="24"/>
    <w:qFormat/>
    <w:pPr>
      <w:spacing w:line="360" w:lineRule="auto"/>
      <w:ind w:firstLine="420"/>
    </w:pPr>
    <w:rPr>
      <w:rFonts w:ascii="宋体" w:eastAsia="宋体" w:hAnsi="宋体"/>
      <w:sz w:val="21"/>
      <w:szCs w:val="20"/>
    </w:rPr>
  </w:style>
  <w:style w:type="character" w:customStyle="1" w:styleId="24">
    <w:name w:val="正文文本首行缩进 2 字符"/>
    <w:link w:val="2110"/>
    <w:qFormat/>
    <w:rPr>
      <w:rFonts w:ascii="宋体" w:hAnsi="宋体"/>
      <w:sz w:val="21"/>
    </w:rPr>
  </w:style>
  <w:style w:type="table" w:customStyle="1" w:styleId="1f4">
    <w:name w:val="网格型1"/>
    <w:basedOn w:val="16"/>
    <w:qFormat/>
    <w:pPr>
      <w:widowControl w:val="0"/>
      <w:jc w:val="both"/>
    </w:pPr>
    <w:tblPr/>
  </w:style>
  <w:style w:type="character" w:customStyle="1" w:styleId="1f5">
    <w:name w:val="要点1"/>
    <w:qFormat/>
    <w:rPr>
      <w:b/>
      <w:bCs/>
    </w:rPr>
  </w:style>
  <w:style w:type="character" w:customStyle="1" w:styleId="1f6">
    <w:name w:val="尾注引用1"/>
    <w:uiPriority w:val="99"/>
    <w:unhideWhenUsed/>
    <w:qFormat/>
    <w:rPr>
      <w:vertAlign w:val="superscript"/>
    </w:rPr>
  </w:style>
  <w:style w:type="character" w:customStyle="1" w:styleId="11a">
    <w:name w:val="页码11"/>
    <w:qFormat/>
  </w:style>
  <w:style w:type="character" w:customStyle="1" w:styleId="1f7">
    <w:name w:val="已访问的超链接1"/>
    <w:basedOn w:val="15"/>
    <w:qFormat/>
    <w:rPr>
      <w:color w:val="333333"/>
      <w:u w:val="none"/>
    </w:rPr>
  </w:style>
  <w:style w:type="character" w:customStyle="1" w:styleId="1f8">
    <w:name w:val="强调1"/>
    <w:basedOn w:val="15"/>
    <w:uiPriority w:val="20"/>
    <w:qFormat/>
    <w:rPr>
      <w:i/>
    </w:rPr>
  </w:style>
  <w:style w:type="character" w:customStyle="1" w:styleId="1f9">
    <w:name w:val="超链接1"/>
    <w:basedOn w:val="15"/>
    <w:qFormat/>
    <w:rPr>
      <w:color w:val="333333"/>
      <w:u w:val="none"/>
    </w:rPr>
  </w:style>
  <w:style w:type="character" w:customStyle="1" w:styleId="1fa">
    <w:name w:val="批注引用1"/>
    <w:semiHidden/>
    <w:qFormat/>
    <w:rPr>
      <w:sz w:val="21"/>
      <w:szCs w:val="21"/>
    </w:rPr>
  </w:style>
  <w:style w:type="character" w:customStyle="1" w:styleId="1fb">
    <w:name w:val="脚注引用1"/>
    <w:uiPriority w:val="99"/>
    <w:unhideWhenUsed/>
    <w:qFormat/>
    <w:rPr>
      <w:vertAlign w:val="superscript"/>
    </w:rPr>
  </w:style>
  <w:style w:type="paragraph" w:customStyle="1" w:styleId="215">
    <w:name w:val="正文首行缩进 21"/>
    <w:basedOn w:val="1fc"/>
    <w:next w:val="a0"/>
    <w:qFormat/>
    <w:pPr>
      <w:spacing w:line="360" w:lineRule="auto"/>
      <w:ind w:firstLine="420"/>
    </w:pPr>
    <w:rPr>
      <w:rFonts w:ascii="宋体" w:eastAsia="宋体" w:hAnsi="宋体"/>
      <w:sz w:val="21"/>
      <w:szCs w:val="20"/>
    </w:rPr>
  </w:style>
  <w:style w:type="paragraph" w:customStyle="1" w:styleId="1fc">
    <w:name w:val="正文文本缩进1"/>
    <w:basedOn w:val="a0"/>
    <w:next w:val="1fd"/>
    <w:qFormat/>
    <w:pPr>
      <w:ind w:firstLine="645"/>
    </w:pPr>
    <w:rPr>
      <w:rFonts w:ascii="楷体_GB2312" w:eastAsia="楷体_GB2312" w:hAnsi="Calibri" w:cs="Times New Roman"/>
      <w:sz w:val="32"/>
      <w:szCs w:val="32"/>
    </w:rPr>
  </w:style>
  <w:style w:type="paragraph" w:customStyle="1" w:styleId="1fd">
    <w:name w:val="寄信人地址1"/>
    <w:basedOn w:val="a0"/>
    <w:qFormat/>
    <w:rPr>
      <w:rFonts w:ascii="Arial" w:eastAsia="宋体" w:hAnsi="Arial" w:cs="Times New Roman"/>
    </w:rPr>
  </w:style>
  <w:style w:type="paragraph" w:customStyle="1" w:styleId="410">
    <w:name w:val="标题 41"/>
    <w:basedOn w:val="Normal20"/>
    <w:next w:val="a0"/>
    <w:qFormat/>
    <w:pPr>
      <w:keepNext/>
      <w:keepLines/>
      <w:widowControl w:val="0"/>
      <w:tabs>
        <w:tab w:val="left" w:pos="1134"/>
        <w:tab w:val="right" w:pos="7371"/>
      </w:tabs>
      <w:spacing w:line="360" w:lineRule="auto"/>
      <w:outlineLvl w:val="3"/>
    </w:pPr>
    <w:rPr>
      <w:rFonts w:ascii="宋体"/>
      <w:color w:val="800000"/>
      <w:sz w:val="28"/>
      <w:szCs w:val="20"/>
    </w:rPr>
  </w:style>
  <w:style w:type="paragraph" w:customStyle="1" w:styleId="Normal20">
    <w:name w:val="Normal_20"/>
    <w:next w:val="BodyTextFirstIndent2"/>
    <w:qFormat/>
    <w:rPr>
      <w:rFonts w:ascii="黑体" w:eastAsia="黑体" w:hAnsi="黑体" w:cs="黑体"/>
      <w:b/>
      <w:sz w:val="32"/>
      <w:szCs w:val="24"/>
    </w:rPr>
  </w:style>
  <w:style w:type="paragraph" w:customStyle="1" w:styleId="BodyTextFirstIndent2">
    <w:name w:val="Body Text First Indent_2"/>
    <w:basedOn w:val="Normal20"/>
    <w:qFormat/>
    <w:pPr>
      <w:spacing w:after="120"/>
      <w:ind w:firstLine="100"/>
    </w:pPr>
  </w:style>
  <w:style w:type="paragraph" w:customStyle="1" w:styleId="1fe">
    <w:name w:val="脚注文本1"/>
    <w:basedOn w:val="a0"/>
    <w:qFormat/>
    <w:pPr>
      <w:jc w:val="left"/>
    </w:pPr>
    <w:rPr>
      <w:rFonts w:ascii="Calibri" w:eastAsia="Times New Roman" w:hAnsi="Calibri" w:cs="Times New Roman"/>
      <w:sz w:val="18"/>
      <w:szCs w:val="24"/>
    </w:rPr>
  </w:style>
  <w:style w:type="table" w:customStyle="1" w:styleId="11b">
    <w:name w:val="无格式表格 11"/>
    <w:basedOn w:val="16"/>
    <w:uiPriority w:val="59"/>
    <w:qFormat/>
    <w:tblPr/>
  </w:style>
  <w:style w:type="table" w:customStyle="1" w:styleId="216">
    <w:name w:val="无格式表格 21"/>
    <w:basedOn w:val="16"/>
    <w:uiPriority w:val="59"/>
    <w:qFormat/>
    <w:tblPr/>
  </w:style>
  <w:style w:type="table" w:customStyle="1" w:styleId="315">
    <w:name w:val="无格式表格 31"/>
    <w:basedOn w:val="16"/>
    <w:uiPriority w:val="99"/>
    <w:qFormat/>
    <w:tblPr/>
  </w:style>
  <w:style w:type="table" w:customStyle="1" w:styleId="412">
    <w:name w:val="无格式表格 41"/>
    <w:basedOn w:val="16"/>
    <w:uiPriority w:val="99"/>
    <w:qFormat/>
    <w:tblPr/>
  </w:style>
  <w:style w:type="table" w:customStyle="1" w:styleId="511">
    <w:name w:val="无格式表格 51"/>
    <w:basedOn w:val="16"/>
    <w:uiPriority w:val="99"/>
    <w:qFormat/>
    <w:tblPr/>
  </w:style>
  <w:style w:type="table" w:customStyle="1" w:styleId="11c">
    <w:name w:val="网格表 1 浅色1"/>
    <w:basedOn w:val="16"/>
    <w:uiPriority w:val="99"/>
    <w:qFormat/>
    <w:tblPr/>
  </w:style>
  <w:style w:type="table" w:customStyle="1" w:styleId="217">
    <w:name w:val="网格表 21"/>
    <w:basedOn w:val="16"/>
    <w:uiPriority w:val="99"/>
    <w:qFormat/>
    <w:tblPr/>
  </w:style>
  <w:style w:type="table" w:customStyle="1" w:styleId="316">
    <w:name w:val="网格表 31"/>
    <w:basedOn w:val="16"/>
    <w:uiPriority w:val="99"/>
    <w:qFormat/>
    <w:tblPr/>
  </w:style>
  <w:style w:type="table" w:customStyle="1" w:styleId="413">
    <w:name w:val="网格表 41"/>
    <w:basedOn w:val="16"/>
    <w:uiPriority w:val="59"/>
    <w:qFormat/>
    <w:tblPr/>
  </w:style>
  <w:style w:type="table" w:customStyle="1" w:styleId="512">
    <w:name w:val="网格表 5 深色1"/>
    <w:basedOn w:val="16"/>
    <w:uiPriority w:val="99"/>
    <w:qFormat/>
    <w:tblPr/>
  </w:style>
  <w:style w:type="table" w:customStyle="1" w:styleId="611">
    <w:name w:val="网格表 6 彩色1"/>
    <w:basedOn w:val="16"/>
    <w:uiPriority w:val="99"/>
    <w:qFormat/>
    <w:tblPr/>
  </w:style>
  <w:style w:type="table" w:customStyle="1" w:styleId="711">
    <w:name w:val="网格表 7 彩色1"/>
    <w:basedOn w:val="16"/>
    <w:uiPriority w:val="99"/>
    <w:qFormat/>
    <w:tblPr/>
  </w:style>
  <w:style w:type="table" w:customStyle="1" w:styleId="11d">
    <w:name w:val="清单表 1 浅色1"/>
    <w:basedOn w:val="16"/>
    <w:uiPriority w:val="99"/>
    <w:qFormat/>
    <w:tblPr/>
  </w:style>
  <w:style w:type="table" w:customStyle="1" w:styleId="218">
    <w:name w:val="清单表 21"/>
    <w:basedOn w:val="16"/>
    <w:uiPriority w:val="99"/>
    <w:qFormat/>
    <w:tblPr/>
  </w:style>
  <w:style w:type="table" w:customStyle="1" w:styleId="317">
    <w:name w:val="清单表 31"/>
    <w:basedOn w:val="16"/>
    <w:uiPriority w:val="99"/>
    <w:qFormat/>
    <w:tblPr/>
  </w:style>
  <w:style w:type="table" w:customStyle="1" w:styleId="414">
    <w:name w:val="清单表 41"/>
    <w:basedOn w:val="16"/>
    <w:uiPriority w:val="99"/>
    <w:qFormat/>
    <w:tblPr/>
  </w:style>
  <w:style w:type="table" w:customStyle="1" w:styleId="513">
    <w:name w:val="清单表 5 深色1"/>
    <w:basedOn w:val="16"/>
    <w:uiPriority w:val="99"/>
    <w:qFormat/>
    <w:tblPr/>
  </w:style>
  <w:style w:type="table" w:customStyle="1" w:styleId="612">
    <w:name w:val="清单表 6 彩色1"/>
    <w:basedOn w:val="16"/>
    <w:uiPriority w:val="99"/>
    <w:qFormat/>
    <w:tblPr/>
  </w:style>
  <w:style w:type="table" w:customStyle="1" w:styleId="712">
    <w:name w:val="清单表 7 彩色1"/>
    <w:basedOn w:val="16"/>
    <w:uiPriority w:val="99"/>
    <w:qFormat/>
    <w:tblPr/>
  </w:style>
  <w:style w:type="paragraph" w:customStyle="1" w:styleId="TOC10">
    <w:name w:val="TOC 标题1"/>
    <w:uiPriority w:val="39"/>
    <w:unhideWhenUsed/>
    <w:qFormat/>
  </w:style>
  <w:style w:type="paragraph" w:customStyle="1" w:styleId="Normal21">
    <w:name w:val="Normal_21"/>
    <w:basedOn w:val="160"/>
    <w:next w:val="160"/>
    <w:qFormat/>
    <w:rPr>
      <w:rFonts w:ascii="Times New Roman" w:hAnsi="Times New Roman"/>
      <w:szCs w:val="24"/>
    </w:rPr>
  </w:style>
  <w:style w:type="paragraph" w:customStyle="1" w:styleId="160">
    <w:name w:val="正文_16"/>
    <w:qFormat/>
    <w:pPr>
      <w:widowControl w:val="0"/>
      <w:jc w:val="both"/>
    </w:pPr>
    <w:rPr>
      <w:rFonts w:ascii="Calibri" w:hAnsi="Calibri"/>
      <w:sz w:val="21"/>
      <w:szCs w:val="22"/>
    </w:rPr>
  </w:style>
  <w:style w:type="paragraph" w:customStyle="1" w:styleId="170">
    <w:name w:val="正文_17"/>
    <w:next w:val="415"/>
    <w:qFormat/>
    <w:pPr>
      <w:widowControl w:val="0"/>
      <w:jc w:val="both"/>
    </w:pPr>
    <w:rPr>
      <w:sz w:val="21"/>
      <w:szCs w:val="22"/>
    </w:rPr>
  </w:style>
  <w:style w:type="paragraph" w:customStyle="1" w:styleId="415">
    <w:name w:val="标题 4_1"/>
    <w:basedOn w:val="170"/>
    <w:next w:val="170"/>
    <w:qFormat/>
    <w:pPr>
      <w:keepNext/>
      <w:keepLines/>
      <w:tabs>
        <w:tab w:val="left" w:pos="1134"/>
        <w:tab w:val="right" w:pos="7371"/>
      </w:tabs>
      <w:spacing w:line="360" w:lineRule="auto"/>
      <w:outlineLvl w:val="3"/>
    </w:pPr>
    <w:rPr>
      <w:rFonts w:ascii="宋体"/>
      <w:color w:val="800000"/>
      <w:sz w:val="28"/>
      <w:szCs w:val="20"/>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1ff">
    <w:name w:val="列表段落1"/>
    <w:basedOn w:val="a0"/>
    <w:qFormat/>
    <w:pPr>
      <w:ind w:left="720"/>
      <w:contextualSpacing/>
    </w:pPr>
    <w:rPr>
      <w:rFonts w:ascii="Calibri" w:eastAsia="宋体" w:hAnsi="Calibri" w:cs="Times New Roman"/>
    </w:rPr>
  </w:style>
  <w:style w:type="paragraph" w:customStyle="1" w:styleId="1ff0">
    <w:name w:val="无间隔1"/>
    <w:qFormat/>
  </w:style>
  <w:style w:type="paragraph" w:customStyle="1" w:styleId="1ff1">
    <w:name w:val="引用1"/>
    <w:basedOn w:val="a0"/>
    <w:next w:val="a0"/>
    <w:uiPriority w:val="29"/>
    <w:qFormat/>
    <w:pPr>
      <w:ind w:left="720" w:right="720"/>
    </w:pPr>
    <w:rPr>
      <w:rFonts w:ascii="Calibri" w:eastAsia="宋体" w:hAnsi="Calibri" w:cs="Times New Roman"/>
      <w:i/>
    </w:rPr>
  </w:style>
  <w:style w:type="paragraph" w:customStyle="1" w:styleId="1ff2">
    <w:name w:val="明显引用1"/>
    <w:basedOn w:val="a0"/>
    <w:next w:val="a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宋体" w:hAnsi="Calibri" w:cs="Times New Roman"/>
      <w:i/>
    </w:rPr>
  </w:style>
  <w:style w:type="character" w:customStyle="1" w:styleId="HeaderChar">
    <w:name w:val="Header Char"/>
    <w:uiPriority w:val="99"/>
    <w:qFormat/>
  </w:style>
  <w:style w:type="character" w:customStyle="1" w:styleId="FooterChar">
    <w:name w:val="Footer Char"/>
    <w:uiPriority w:val="99"/>
    <w:qFormat/>
  </w:style>
  <w:style w:type="table" w:customStyle="1" w:styleId="TableGridLight">
    <w:name w:val="Table Grid Light"/>
    <w:basedOn w:val="16"/>
    <w:uiPriority w:val="59"/>
    <w:qFormat/>
    <w:tblPr/>
  </w:style>
  <w:style w:type="table" w:customStyle="1" w:styleId="GridTable1Light-Accent1">
    <w:name w:val="Grid Table 1 Light - Accent 1"/>
    <w:basedOn w:val="16"/>
    <w:uiPriority w:val="99"/>
    <w:qFormat/>
    <w:tblPr/>
  </w:style>
  <w:style w:type="table" w:customStyle="1" w:styleId="GridTable1Light-Accent2">
    <w:name w:val="Grid Table 1 Light - Accent 2"/>
    <w:basedOn w:val="16"/>
    <w:uiPriority w:val="99"/>
    <w:qFormat/>
    <w:tblPr/>
  </w:style>
  <w:style w:type="table" w:customStyle="1" w:styleId="GridTable1Light-Accent3">
    <w:name w:val="Grid Table 1 Light - Accent 3"/>
    <w:basedOn w:val="16"/>
    <w:uiPriority w:val="99"/>
    <w:qFormat/>
    <w:tblPr/>
  </w:style>
  <w:style w:type="table" w:customStyle="1" w:styleId="GridTable1Light-Accent4">
    <w:name w:val="Grid Table 1 Light - Accent 4"/>
    <w:basedOn w:val="16"/>
    <w:uiPriority w:val="99"/>
    <w:qFormat/>
    <w:tblPr/>
  </w:style>
  <w:style w:type="table" w:customStyle="1" w:styleId="GridTable1Light-Accent5">
    <w:name w:val="Grid Table 1 Light - Accent 5"/>
    <w:basedOn w:val="16"/>
    <w:uiPriority w:val="99"/>
    <w:qFormat/>
    <w:tblPr/>
  </w:style>
  <w:style w:type="table" w:customStyle="1" w:styleId="GridTable1Light-Accent6">
    <w:name w:val="Grid Table 1 Light - Accent 6"/>
    <w:basedOn w:val="16"/>
    <w:uiPriority w:val="99"/>
    <w:qFormat/>
    <w:tblPr/>
  </w:style>
  <w:style w:type="table" w:customStyle="1" w:styleId="GridTable2-Accent1">
    <w:name w:val="Grid Table 2 - Accent 1"/>
    <w:basedOn w:val="16"/>
    <w:uiPriority w:val="99"/>
    <w:qFormat/>
    <w:tblPr/>
  </w:style>
  <w:style w:type="table" w:customStyle="1" w:styleId="GridTable2-Accent2">
    <w:name w:val="Grid Table 2 - Accent 2"/>
    <w:basedOn w:val="16"/>
    <w:uiPriority w:val="99"/>
    <w:qFormat/>
    <w:tblPr/>
  </w:style>
  <w:style w:type="table" w:customStyle="1" w:styleId="GridTable2-Accent3">
    <w:name w:val="Grid Table 2 - Accent 3"/>
    <w:basedOn w:val="16"/>
    <w:uiPriority w:val="99"/>
    <w:qFormat/>
    <w:tblPr/>
  </w:style>
  <w:style w:type="table" w:customStyle="1" w:styleId="GridTable2-Accent4">
    <w:name w:val="Grid Table 2 - Accent 4"/>
    <w:basedOn w:val="16"/>
    <w:uiPriority w:val="99"/>
    <w:qFormat/>
    <w:tblPr/>
  </w:style>
  <w:style w:type="table" w:customStyle="1" w:styleId="GridTable2-Accent5">
    <w:name w:val="Grid Table 2 - Accent 5"/>
    <w:basedOn w:val="16"/>
    <w:uiPriority w:val="99"/>
    <w:qFormat/>
    <w:tblPr/>
  </w:style>
  <w:style w:type="table" w:customStyle="1" w:styleId="GridTable2-Accent6">
    <w:name w:val="Grid Table 2 - Accent 6"/>
    <w:basedOn w:val="16"/>
    <w:uiPriority w:val="99"/>
    <w:qFormat/>
    <w:tblPr/>
  </w:style>
  <w:style w:type="table" w:customStyle="1" w:styleId="GridTable3-Accent1">
    <w:name w:val="Grid Table 3 - Accent 1"/>
    <w:basedOn w:val="16"/>
    <w:uiPriority w:val="99"/>
    <w:qFormat/>
    <w:tblPr/>
  </w:style>
  <w:style w:type="table" w:customStyle="1" w:styleId="GridTable3-Accent2">
    <w:name w:val="Grid Table 3 - Accent 2"/>
    <w:basedOn w:val="16"/>
    <w:uiPriority w:val="99"/>
    <w:qFormat/>
    <w:tblPr/>
  </w:style>
  <w:style w:type="table" w:customStyle="1" w:styleId="GridTable3-Accent3">
    <w:name w:val="Grid Table 3 - Accent 3"/>
    <w:basedOn w:val="16"/>
    <w:uiPriority w:val="99"/>
    <w:qFormat/>
    <w:tblPr/>
  </w:style>
  <w:style w:type="table" w:customStyle="1" w:styleId="GridTable3-Accent4">
    <w:name w:val="Grid Table 3 - Accent 4"/>
    <w:basedOn w:val="16"/>
    <w:uiPriority w:val="99"/>
    <w:qFormat/>
    <w:tblPr/>
  </w:style>
  <w:style w:type="table" w:customStyle="1" w:styleId="GridTable3-Accent5">
    <w:name w:val="Grid Table 3 - Accent 5"/>
    <w:basedOn w:val="16"/>
    <w:uiPriority w:val="99"/>
    <w:qFormat/>
    <w:tblPr/>
  </w:style>
  <w:style w:type="table" w:customStyle="1" w:styleId="GridTable3-Accent6">
    <w:name w:val="Grid Table 3 - Accent 6"/>
    <w:basedOn w:val="16"/>
    <w:uiPriority w:val="99"/>
    <w:qFormat/>
    <w:tblPr/>
  </w:style>
  <w:style w:type="table" w:customStyle="1" w:styleId="GridTable4-Accent1">
    <w:name w:val="Grid Table 4 - Accent 1"/>
    <w:basedOn w:val="16"/>
    <w:uiPriority w:val="59"/>
    <w:qFormat/>
    <w:tblPr/>
  </w:style>
  <w:style w:type="table" w:customStyle="1" w:styleId="GridTable4-Accent2">
    <w:name w:val="Grid Table 4 - Accent 2"/>
    <w:basedOn w:val="16"/>
    <w:uiPriority w:val="59"/>
    <w:qFormat/>
    <w:tblPr/>
  </w:style>
  <w:style w:type="table" w:customStyle="1" w:styleId="GridTable4-Accent3">
    <w:name w:val="Grid Table 4 - Accent 3"/>
    <w:basedOn w:val="16"/>
    <w:uiPriority w:val="59"/>
    <w:qFormat/>
    <w:tblPr/>
  </w:style>
  <w:style w:type="table" w:customStyle="1" w:styleId="GridTable4-Accent4">
    <w:name w:val="Grid Table 4 - Accent 4"/>
    <w:basedOn w:val="16"/>
    <w:uiPriority w:val="59"/>
    <w:qFormat/>
    <w:tblPr/>
  </w:style>
  <w:style w:type="table" w:customStyle="1" w:styleId="GridTable4-Accent5">
    <w:name w:val="Grid Table 4 - Accent 5"/>
    <w:basedOn w:val="16"/>
    <w:uiPriority w:val="59"/>
    <w:qFormat/>
    <w:tblPr/>
  </w:style>
  <w:style w:type="table" w:customStyle="1" w:styleId="GridTable4-Accent6">
    <w:name w:val="Grid Table 4 - Accent 6"/>
    <w:basedOn w:val="16"/>
    <w:uiPriority w:val="59"/>
    <w:qFormat/>
    <w:tblPr/>
  </w:style>
  <w:style w:type="table" w:customStyle="1" w:styleId="GridTable5Dark-Accent1">
    <w:name w:val="Grid Table 5 Dark- Accent 1"/>
    <w:basedOn w:val="16"/>
    <w:uiPriority w:val="99"/>
    <w:qFormat/>
    <w:tblPr/>
  </w:style>
  <w:style w:type="table" w:customStyle="1" w:styleId="GridTable5Dark-Accent2">
    <w:name w:val="Grid Table 5 Dark - Accent 2"/>
    <w:basedOn w:val="16"/>
    <w:uiPriority w:val="99"/>
    <w:qFormat/>
    <w:tblPr/>
  </w:style>
  <w:style w:type="table" w:customStyle="1" w:styleId="GridTable5Dark-Accent3">
    <w:name w:val="Grid Table 5 Dark - Accent 3"/>
    <w:basedOn w:val="16"/>
    <w:uiPriority w:val="99"/>
    <w:qFormat/>
    <w:tblPr/>
  </w:style>
  <w:style w:type="table" w:customStyle="1" w:styleId="GridTable5Dark-Accent4">
    <w:name w:val="Grid Table 5 Dark- Accent 4"/>
    <w:basedOn w:val="16"/>
    <w:uiPriority w:val="99"/>
    <w:qFormat/>
    <w:tblPr/>
  </w:style>
  <w:style w:type="table" w:customStyle="1" w:styleId="GridTable5Dark-Accent5">
    <w:name w:val="Grid Table 5 Dark - Accent 5"/>
    <w:basedOn w:val="16"/>
    <w:uiPriority w:val="99"/>
    <w:qFormat/>
    <w:tblPr/>
  </w:style>
  <w:style w:type="table" w:customStyle="1" w:styleId="GridTable5Dark-Accent6">
    <w:name w:val="Grid Table 5 Dark - Accent 6"/>
    <w:basedOn w:val="16"/>
    <w:uiPriority w:val="99"/>
    <w:qFormat/>
    <w:tblPr/>
  </w:style>
  <w:style w:type="table" w:customStyle="1" w:styleId="GridTable6Colorful-Accent1">
    <w:name w:val="Grid Table 6 Colorful - Accent 1"/>
    <w:basedOn w:val="16"/>
    <w:uiPriority w:val="99"/>
    <w:qFormat/>
    <w:tblPr/>
  </w:style>
  <w:style w:type="table" w:customStyle="1" w:styleId="GridTable6Colorful-Accent2">
    <w:name w:val="Grid Table 6 Colorful - Accent 2"/>
    <w:basedOn w:val="16"/>
    <w:uiPriority w:val="99"/>
    <w:qFormat/>
    <w:tblPr/>
  </w:style>
  <w:style w:type="table" w:customStyle="1" w:styleId="GridTable6Colorful-Accent3">
    <w:name w:val="Grid Table 6 Colorful - Accent 3"/>
    <w:basedOn w:val="16"/>
    <w:uiPriority w:val="99"/>
    <w:qFormat/>
    <w:tblPr/>
  </w:style>
  <w:style w:type="table" w:customStyle="1" w:styleId="GridTable6Colorful-Accent4">
    <w:name w:val="Grid Table 6 Colorful - Accent 4"/>
    <w:basedOn w:val="16"/>
    <w:uiPriority w:val="99"/>
    <w:qFormat/>
    <w:tblPr/>
  </w:style>
  <w:style w:type="table" w:customStyle="1" w:styleId="GridTable6Colorful-Accent5">
    <w:name w:val="Grid Table 6 Colorful - Accent 5"/>
    <w:basedOn w:val="16"/>
    <w:uiPriority w:val="99"/>
    <w:qFormat/>
    <w:tblPr/>
  </w:style>
  <w:style w:type="table" w:customStyle="1" w:styleId="GridTable6Colorful-Accent6">
    <w:name w:val="Grid Table 6 Colorful - Accent 6"/>
    <w:basedOn w:val="16"/>
    <w:uiPriority w:val="99"/>
    <w:qFormat/>
    <w:tblPr/>
  </w:style>
  <w:style w:type="table" w:customStyle="1" w:styleId="GridTable7Colorful-Accent1">
    <w:name w:val="Grid Table 7 Colorful - Accent 1"/>
    <w:basedOn w:val="16"/>
    <w:uiPriority w:val="99"/>
    <w:qFormat/>
    <w:tblPr/>
  </w:style>
  <w:style w:type="table" w:customStyle="1" w:styleId="GridTable7Colorful-Accent2">
    <w:name w:val="Grid Table 7 Colorful - Accent 2"/>
    <w:basedOn w:val="16"/>
    <w:uiPriority w:val="99"/>
    <w:qFormat/>
    <w:tblPr/>
  </w:style>
  <w:style w:type="table" w:customStyle="1" w:styleId="GridTable7Colorful-Accent3">
    <w:name w:val="Grid Table 7 Colorful - Accent 3"/>
    <w:basedOn w:val="16"/>
    <w:uiPriority w:val="99"/>
    <w:qFormat/>
    <w:tblPr/>
  </w:style>
  <w:style w:type="table" w:customStyle="1" w:styleId="GridTable7Colorful-Accent4">
    <w:name w:val="Grid Table 7 Colorful - Accent 4"/>
    <w:basedOn w:val="16"/>
    <w:uiPriority w:val="99"/>
    <w:qFormat/>
    <w:tblPr/>
  </w:style>
  <w:style w:type="table" w:customStyle="1" w:styleId="GridTable7Colorful-Accent5">
    <w:name w:val="Grid Table 7 Colorful - Accent 5"/>
    <w:basedOn w:val="16"/>
    <w:uiPriority w:val="99"/>
    <w:qFormat/>
    <w:tblPr/>
  </w:style>
  <w:style w:type="table" w:customStyle="1" w:styleId="GridTable7Colorful-Accent6">
    <w:name w:val="Grid Table 7 Colorful - Accent 6"/>
    <w:basedOn w:val="16"/>
    <w:uiPriority w:val="99"/>
    <w:qFormat/>
    <w:tblPr/>
  </w:style>
  <w:style w:type="table" w:customStyle="1" w:styleId="ListTable1Light-Accent1">
    <w:name w:val="List Table 1 Light - Accent 1"/>
    <w:basedOn w:val="16"/>
    <w:uiPriority w:val="99"/>
    <w:qFormat/>
    <w:tblPr/>
  </w:style>
  <w:style w:type="table" w:customStyle="1" w:styleId="ListTable1Light-Accent2">
    <w:name w:val="List Table 1 Light - Accent 2"/>
    <w:basedOn w:val="16"/>
    <w:uiPriority w:val="99"/>
    <w:qFormat/>
    <w:tblPr/>
  </w:style>
  <w:style w:type="table" w:customStyle="1" w:styleId="ListTable1Light-Accent3">
    <w:name w:val="List Table 1 Light - Accent 3"/>
    <w:basedOn w:val="16"/>
    <w:uiPriority w:val="99"/>
    <w:qFormat/>
    <w:tblPr/>
  </w:style>
  <w:style w:type="table" w:customStyle="1" w:styleId="ListTable1Light-Accent4">
    <w:name w:val="List Table 1 Light - Accent 4"/>
    <w:basedOn w:val="16"/>
    <w:uiPriority w:val="99"/>
    <w:qFormat/>
    <w:tblPr/>
  </w:style>
  <w:style w:type="table" w:customStyle="1" w:styleId="ListTable1Light-Accent5">
    <w:name w:val="List Table 1 Light - Accent 5"/>
    <w:basedOn w:val="16"/>
    <w:uiPriority w:val="99"/>
    <w:qFormat/>
    <w:tblPr/>
  </w:style>
  <w:style w:type="table" w:customStyle="1" w:styleId="ListTable1Light-Accent6">
    <w:name w:val="List Table 1 Light - Accent 6"/>
    <w:basedOn w:val="16"/>
    <w:uiPriority w:val="99"/>
    <w:qFormat/>
    <w:tblPr/>
  </w:style>
  <w:style w:type="table" w:customStyle="1" w:styleId="ListTable2-Accent1">
    <w:name w:val="List Table 2 - Accent 1"/>
    <w:basedOn w:val="16"/>
    <w:uiPriority w:val="99"/>
    <w:qFormat/>
    <w:tblPr/>
  </w:style>
  <w:style w:type="table" w:customStyle="1" w:styleId="ListTable2-Accent2">
    <w:name w:val="List Table 2 - Accent 2"/>
    <w:basedOn w:val="16"/>
    <w:uiPriority w:val="99"/>
    <w:qFormat/>
    <w:tblPr/>
  </w:style>
  <w:style w:type="table" w:customStyle="1" w:styleId="ListTable2-Accent3">
    <w:name w:val="List Table 2 - Accent 3"/>
    <w:basedOn w:val="16"/>
    <w:uiPriority w:val="99"/>
    <w:qFormat/>
    <w:tblPr/>
  </w:style>
  <w:style w:type="table" w:customStyle="1" w:styleId="ListTable2-Accent4">
    <w:name w:val="List Table 2 - Accent 4"/>
    <w:basedOn w:val="16"/>
    <w:uiPriority w:val="99"/>
    <w:qFormat/>
    <w:tblPr/>
  </w:style>
  <w:style w:type="table" w:customStyle="1" w:styleId="ListTable2-Accent5">
    <w:name w:val="List Table 2 - Accent 5"/>
    <w:basedOn w:val="16"/>
    <w:uiPriority w:val="99"/>
    <w:qFormat/>
    <w:tblPr/>
  </w:style>
  <w:style w:type="table" w:customStyle="1" w:styleId="ListTable2-Accent6">
    <w:name w:val="List Table 2 - Accent 6"/>
    <w:basedOn w:val="16"/>
    <w:uiPriority w:val="99"/>
    <w:qFormat/>
    <w:tblPr/>
  </w:style>
  <w:style w:type="table" w:customStyle="1" w:styleId="ListTable3-Accent1">
    <w:name w:val="List Table 3 - Accent 1"/>
    <w:basedOn w:val="16"/>
    <w:uiPriority w:val="99"/>
    <w:qFormat/>
    <w:tblPr/>
  </w:style>
  <w:style w:type="table" w:customStyle="1" w:styleId="ListTable3-Accent2">
    <w:name w:val="List Table 3 - Accent 2"/>
    <w:basedOn w:val="16"/>
    <w:uiPriority w:val="99"/>
    <w:qFormat/>
    <w:tblPr/>
  </w:style>
  <w:style w:type="table" w:customStyle="1" w:styleId="ListTable3-Accent3">
    <w:name w:val="List Table 3 - Accent 3"/>
    <w:basedOn w:val="16"/>
    <w:uiPriority w:val="99"/>
    <w:qFormat/>
    <w:tblPr/>
  </w:style>
  <w:style w:type="table" w:customStyle="1" w:styleId="ListTable3-Accent4">
    <w:name w:val="List Table 3 - Accent 4"/>
    <w:basedOn w:val="16"/>
    <w:uiPriority w:val="99"/>
    <w:qFormat/>
    <w:tblPr/>
  </w:style>
  <w:style w:type="table" w:customStyle="1" w:styleId="ListTable3-Accent5">
    <w:name w:val="List Table 3 - Accent 5"/>
    <w:basedOn w:val="16"/>
    <w:uiPriority w:val="99"/>
    <w:qFormat/>
    <w:tblPr/>
  </w:style>
  <w:style w:type="table" w:customStyle="1" w:styleId="ListTable3-Accent6">
    <w:name w:val="List Table 3 - Accent 6"/>
    <w:basedOn w:val="16"/>
    <w:uiPriority w:val="99"/>
    <w:qFormat/>
    <w:tblPr/>
  </w:style>
  <w:style w:type="table" w:customStyle="1" w:styleId="ListTable4-Accent1">
    <w:name w:val="List Table 4 - Accent 1"/>
    <w:basedOn w:val="16"/>
    <w:uiPriority w:val="99"/>
    <w:qFormat/>
    <w:tblPr/>
  </w:style>
  <w:style w:type="table" w:customStyle="1" w:styleId="ListTable4-Accent2">
    <w:name w:val="List Table 4 - Accent 2"/>
    <w:basedOn w:val="16"/>
    <w:uiPriority w:val="99"/>
    <w:qFormat/>
    <w:tblPr/>
  </w:style>
  <w:style w:type="table" w:customStyle="1" w:styleId="ListTable4-Accent3">
    <w:name w:val="List Table 4 - Accent 3"/>
    <w:basedOn w:val="16"/>
    <w:uiPriority w:val="99"/>
    <w:qFormat/>
    <w:tblPr/>
  </w:style>
  <w:style w:type="table" w:customStyle="1" w:styleId="ListTable4-Accent4">
    <w:name w:val="List Table 4 - Accent 4"/>
    <w:basedOn w:val="16"/>
    <w:uiPriority w:val="99"/>
    <w:qFormat/>
    <w:tblPr/>
  </w:style>
  <w:style w:type="table" w:customStyle="1" w:styleId="ListTable4-Accent5">
    <w:name w:val="List Table 4 - Accent 5"/>
    <w:basedOn w:val="16"/>
    <w:uiPriority w:val="99"/>
    <w:qFormat/>
    <w:tblPr/>
  </w:style>
  <w:style w:type="table" w:customStyle="1" w:styleId="ListTable4-Accent6">
    <w:name w:val="List Table 4 - Accent 6"/>
    <w:basedOn w:val="16"/>
    <w:uiPriority w:val="99"/>
    <w:qFormat/>
    <w:tblPr/>
  </w:style>
  <w:style w:type="table" w:customStyle="1" w:styleId="ListTable5Dark-Accent1">
    <w:name w:val="List Table 5 Dark - Accent 1"/>
    <w:basedOn w:val="16"/>
    <w:uiPriority w:val="99"/>
    <w:qFormat/>
    <w:tblPr/>
  </w:style>
  <w:style w:type="table" w:customStyle="1" w:styleId="ListTable5Dark-Accent2">
    <w:name w:val="List Table 5 Dark - Accent 2"/>
    <w:basedOn w:val="16"/>
    <w:uiPriority w:val="99"/>
    <w:qFormat/>
    <w:tblPr/>
  </w:style>
  <w:style w:type="table" w:customStyle="1" w:styleId="ListTable5Dark-Accent3">
    <w:name w:val="List Table 5 Dark - Accent 3"/>
    <w:basedOn w:val="16"/>
    <w:uiPriority w:val="99"/>
    <w:qFormat/>
    <w:tblPr/>
  </w:style>
  <w:style w:type="table" w:customStyle="1" w:styleId="ListTable5Dark-Accent4">
    <w:name w:val="List Table 5 Dark - Accent 4"/>
    <w:basedOn w:val="16"/>
    <w:uiPriority w:val="99"/>
    <w:qFormat/>
    <w:tblPr/>
  </w:style>
  <w:style w:type="table" w:customStyle="1" w:styleId="ListTable5Dark-Accent5">
    <w:name w:val="List Table 5 Dark - Accent 5"/>
    <w:basedOn w:val="16"/>
    <w:uiPriority w:val="99"/>
    <w:qFormat/>
    <w:tblPr/>
  </w:style>
  <w:style w:type="table" w:customStyle="1" w:styleId="ListTable5Dark-Accent6">
    <w:name w:val="List Table 5 Dark - Accent 6"/>
    <w:basedOn w:val="16"/>
    <w:uiPriority w:val="99"/>
    <w:qFormat/>
    <w:tblPr/>
  </w:style>
  <w:style w:type="table" w:customStyle="1" w:styleId="ListTable6Colorful-Accent1">
    <w:name w:val="List Table 6 Colorful - Accent 1"/>
    <w:basedOn w:val="16"/>
    <w:uiPriority w:val="99"/>
    <w:qFormat/>
    <w:tblPr/>
  </w:style>
  <w:style w:type="table" w:customStyle="1" w:styleId="ListTable6Colorful-Accent2">
    <w:name w:val="List Table 6 Colorful - Accent 2"/>
    <w:basedOn w:val="16"/>
    <w:uiPriority w:val="99"/>
    <w:qFormat/>
    <w:tblPr/>
  </w:style>
  <w:style w:type="table" w:customStyle="1" w:styleId="ListTable6Colorful-Accent3">
    <w:name w:val="List Table 6 Colorful - Accent 3"/>
    <w:basedOn w:val="16"/>
    <w:uiPriority w:val="99"/>
    <w:qFormat/>
    <w:tblPr/>
  </w:style>
  <w:style w:type="table" w:customStyle="1" w:styleId="ListTable6Colorful-Accent4">
    <w:name w:val="List Table 6 Colorful - Accent 4"/>
    <w:basedOn w:val="16"/>
    <w:uiPriority w:val="99"/>
    <w:qFormat/>
    <w:tblPr/>
  </w:style>
  <w:style w:type="table" w:customStyle="1" w:styleId="ListTable6Colorful-Accent5">
    <w:name w:val="List Table 6 Colorful - Accent 5"/>
    <w:basedOn w:val="16"/>
    <w:uiPriority w:val="99"/>
    <w:qFormat/>
    <w:tblPr/>
  </w:style>
  <w:style w:type="table" w:customStyle="1" w:styleId="ListTable6Colorful-Accent6">
    <w:name w:val="List Table 6 Colorful - Accent 6"/>
    <w:basedOn w:val="16"/>
    <w:uiPriority w:val="99"/>
    <w:qFormat/>
    <w:tblPr/>
  </w:style>
  <w:style w:type="table" w:customStyle="1" w:styleId="ListTable7Colorful-Accent1">
    <w:name w:val="List Table 7 Colorful - Accent 1"/>
    <w:basedOn w:val="16"/>
    <w:uiPriority w:val="99"/>
    <w:qFormat/>
    <w:tblPr/>
  </w:style>
  <w:style w:type="table" w:customStyle="1" w:styleId="ListTable7Colorful-Accent2">
    <w:name w:val="List Table 7 Colorful - Accent 2"/>
    <w:basedOn w:val="16"/>
    <w:uiPriority w:val="99"/>
    <w:qFormat/>
    <w:tblPr/>
  </w:style>
  <w:style w:type="table" w:customStyle="1" w:styleId="ListTable7Colorful-Accent3">
    <w:name w:val="List Table 7 Colorful - Accent 3"/>
    <w:basedOn w:val="16"/>
    <w:uiPriority w:val="99"/>
    <w:qFormat/>
    <w:tblPr/>
  </w:style>
  <w:style w:type="table" w:customStyle="1" w:styleId="ListTable7Colorful-Accent4">
    <w:name w:val="List Table 7 Colorful - Accent 4"/>
    <w:basedOn w:val="16"/>
    <w:uiPriority w:val="99"/>
    <w:qFormat/>
    <w:tblPr/>
  </w:style>
  <w:style w:type="table" w:customStyle="1" w:styleId="ListTable7Colorful-Accent5">
    <w:name w:val="List Table 7 Colorful - Accent 5"/>
    <w:basedOn w:val="16"/>
    <w:uiPriority w:val="99"/>
    <w:qFormat/>
    <w:tblPr/>
  </w:style>
  <w:style w:type="table" w:customStyle="1" w:styleId="ListTable7Colorful-Accent6">
    <w:name w:val="List Table 7 Colorful - Accent 6"/>
    <w:basedOn w:val="16"/>
    <w:uiPriority w:val="99"/>
    <w:qFormat/>
    <w:tblPr/>
  </w:style>
  <w:style w:type="table" w:customStyle="1" w:styleId="Lined-Accent">
    <w:name w:val="Lined - Accent"/>
    <w:basedOn w:val="16"/>
    <w:uiPriority w:val="99"/>
    <w:qFormat/>
    <w:rPr>
      <w:color w:val="404040"/>
    </w:rPr>
    <w:tblPr/>
  </w:style>
  <w:style w:type="table" w:customStyle="1" w:styleId="Lined-Accent1">
    <w:name w:val="Lined - Accent 1"/>
    <w:basedOn w:val="16"/>
    <w:uiPriority w:val="99"/>
    <w:qFormat/>
    <w:rPr>
      <w:color w:val="404040"/>
    </w:rPr>
    <w:tblPr/>
  </w:style>
  <w:style w:type="table" w:customStyle="1" w:styleId="Lined-Accent2">
    <w:name w:val="Lined - Accent 2"/>
    <w:basedOn w:val="16"/>
    <w:uiPriority w:val="99"/>
    <w:qFormat/>
    <w:rPr>
      <w:color w:val="404040"/>
    </w:rPr>
    <w:tblPr/>
  </w:style>
  <w:style w:type="table" w:customStyle="1" w:styleId="Lined-Accent3">
    <w:name w:val="Lined - Accent 3"/>
    <w:basedOn w:val="16"/>
    <w:uiPriority w:val="99"/>
    <w:qFormat/>
    <w:rPr>
      <w:color w:val="404040"/>
    </w:rPr>
    <w:tblPr/>
  </w:style>
  <w:style w:type="table" w:customStyle="1" w:styleId="Lined-Accent4">
    <w:name w:val="Lined - Accent 4"/>
    <w:basedOn w:val="16"/>
    <w:uiPriority w:val="99"/>
    <w:qFormat/>
    <w:rPr>
      <w:color w:val="404040"/>
    </w:rPr>
    <w:tblPr/>
  </w:style>
  <w:style w:type="table" w:customStyle="1" w:styleId="Lined-Accent5">
    <w:name w:val="Lined - Accent 5"/>
    <w:basedOn w:val="16"/>
    <w:uiPriority w:val="99"/>
    <w:qFormat/>
    <w:rPr>
      <w:color w:val="404040"/>
    </w:rPr>
    <w:tblPr/>
  </w:style>
  <w:style w:type="table" w:customStyle="1" w:styleId="Lined-Accent6">
    <w:name w:val="Lined - Accent 6"/>
    <w:basedOn w:val="16"/>
    <w:uiPriority w:val="99"/>
    <w:qFormat/>
    <w:rPr>
      <w:color w:val="404040"/>
    </w:rPr>
    <w:tblPr/>
  </w:style>
  <w:style w:type="table" w:customStyle="1" w:styleId="BorderedLined-Accent">
    <w:name w:val="Bordered &amp; Lined - Accent"/>
    <w:basedOn w:val="16"/>
    <w:uiPriority w:val="99"/>
    <w:qFormat/>
    <w:rPr>
      <w:color w:val="404040"/>
    </w:rPr>
    <w:tblPr/>
  </w:style>
  <w:style w:type="table" w:customStyle="1" w:styleId="BorderedLined-Accent1">
    <w:name w:val="Bordered &amp; Lined - Accent 1"/>
    <w:basedOn w:val="16"/>
    <w:uiPriority w:val="99"/>
    <w:qFormat/>
    <w:rPr>
      <w:color w:val="404040"/>
    </w:rPr>
    <w:tblPr/>
  </w:style>
  <w:style w:type="table" w:customStyle="1" w:styleId="BorderedLined-Accent2">
    <w:name w:val="Bordered &amp; Lined - Accent 2"/>
    <w:basedOn w:val="16"/>
    <w:uiPriority w:val="99"/>
    <w:qFormat/>
    <w:rPr>
      <w:color w:val="404040"/>
    </w:rPr>
    <w:tblPr/>
  </w:style>
  <w:style w:type="table" w:customStyle="1" w:styleId="BorderedLined-Accent3">
    <w:name w:val="Bordered &amp; Lined - Accent 3"/>
    <w:basedOn w:val="16"/>
    <w:uiPriority w:val="99"/>
    <w:qFormat/>
    <w:rPr>
      <w:color w:val="404040"/>
    </w:rPr>
    <w:tblPr/>
  </w:style>
  <w:style w:type="table" w:customStyle="1" w:styleId="BorderedLined-Accent4">
    <w:name w:val="Bordered &amp; Lined - Accent 4"/>
    <w:basedOn w:val="16"/>
    <w:uiPriority w:val="99"/>
    <w:qFormat/>
    <w:rPr>
      <w:color w:val="404040"/>
    </w:rPr>
    <w:tblPr/>
  </w:style>
  <w:style w:type="table" w:customStyle="1" w:styleId="BorderedLined-Accent5">
    <w:name w:val="Bordered &amp; Lined - Accent 5"/>
    <w:basedOn w:val="16"/>
    <w:uiPriority w:val="99"/>
    <w:qFormat/>
    <w:rPr>
      <w:color w:val="404040"/>
    </w:rPr>
    <w:tblPr/>
  </w:style>
  <w:style w:type="table" w:customStyle="1" w:styleId="BorderedLined-Accent6">
    <w:name w:val="Bordered &amp; Lined - Accent 6"/>
    <w:basedOn w:val="16"/>
    <w:uiPriority w:val="99"/>
    <w:qFormat/>
    <w:rPr>
      <w:color w:val="404040"/>
    </w:rPr>
    <w:tblPr/>
  </w:style>
  <w:style w:type="table" w:customStyle="1" w:styleId="Bordered">
    <w:name w:val="Bordered"/>
    <w:basedOn w:val="16"/>
    <w:uiPriority w:val="99"/>
    <w:qFormat/>
    <w:tblPr/>
  </w:style>
  <w:style w:type="table" w:customStyle="1" w:styleId="Bordered-Accent1">
    <w:name w:val="Bordered - Accent 1"/>
    <w:basedOn w:val="16"/>
    <w:uiPriority w:val="99"/>
    <w:qFormat/>
    <w:tblPr/>
  </w:style>
  <w:style w:type="table" w:customStyle="1" w:styleId="Bordered-Accent2">
    <w:name w:val="Bordered - Accent 2"/>
    <w:basedOn w:val="16"/>
    <w:uiPriority w:val="99"/>
    <w:qFormat/>
    <w:tblPr/>
  </w:style>
  <w:style w:type="table" w:customStyle="1" w:styleId="Bordered-Accent3">
    <w:name w:val="Bordered - Accent 3"/>
    <w:basedOn w:val="16"/>
    <w:uiPriority w:val="99"/>
    <w:qFormat/>
    <w:tblPr/>
  </w:style>
  <w:style w:type="table" w:customStyle="1" w:styleId="Bordered-Accent4">
    <w:name w:val="Bordered - Accent 4"/>
    <w:basedOn w:val="16"/>
    <w:uiPriority w:val="99"/>
    <w:qFormat/>
    <w:tblPr/>
  </w:style>
  <w:style w:type="table" w:customStyle="1" w:styleId="Bordered-Accent5">
    <w:name w:val="Bordered - Accent 5"/>
    <w:basedOn w:val="16"/>
    <w:uiPriority w:val="99"/>
    <w:qFormat/>
    <w:tblPr/>
  </w:style>
  <w:style w:type="table" w:customStyle="1" w:styleId="Bordered-Accent6">
    <w:name w:val="Bordered - Accent 6"/>
    <w:basedOn w:val="16"/>
    <w:uiPriority w:val="99"/>
    <w:qFormat/>
    <w:tblPr/>
  </w:style>
  <w:style w:type="paragraph" w:customStyle="1" w:styleId="TOC11">
    <w:name w:val="TOC 标题11"/>
    <w:uiPriority w:val="39"/>
    <w:unhideWhenUsed/>
    <w:qFormat/>
  </w:style>
  <w:style w:type="paragraph" w:customStyle="1" w:styleId="Normal0">
    <w:name w:val="Normal_0"/>
    <w:qFormat/>
    <w:rPr>
      <w:rFonts w:ascii="黑体" w:eastAsia="黑体" w:hAnsi="黑体"/>
      <w:b/>
      <w:sz w:val="32"/>
      <w:szCs w:val="24"/>
    </w:rPr>
  </w:style>
  <w:style w:type="paragraph" w:customStyle="1" w:styleId="1ff3">
    <w:name w:val="正文1"/>
    <w:next w:val="BodyTextFirstIndent1"/>
    <w:qFormat/>
    <w:rPr>
      <w:rFonts w:eastAsia="Times New Roman"/>
      <w:sz w:val="24"/>
      <w:szCs w:val="24"/>
    </w:rPr>
  </w:style>
  <w:style w:type="paragraph" w:customStyle="1" w:styleId="Normal03">
    <w:name w:val="Normal_0_3"/>
    <w:qFormat/>
    <w:rPr>
      <w:rFonts w:ascii="黑体" w:eastAsia="黑体" w:hAnsi="黑体" w:cs="黑体"/>
      <w:b/>
      <w:sz w:val="32"/>
      <w:szCs w:val="24"/>
    </w:rPr>
  </w:style>
  <w:style w:type="paragraph" w:customStyle="1" w:styleId="200">
    <w:name w:val="正文首行缩进 2_0"/>
    <w:basedOn w:val="0"/>
    <w:qFormat/>
    <w:pPr>
      <w:spacing w:after="120"/>
      <w:ind w:left="200" w:firstLine="200"/>
    </w:pPr>
    <w:rPr>
      <w:rFonts w:ascii="Times New Roman" w:hAnsi="Times New Roman"/>
      <w:sz w:val="24"/>
      <w:szCs w:val="24"/>
    </w:rPr>
  </w:style>
  <w:style w:type="paragraph" w:customStyle="1" w:styleId="0">
    <w:name w:val="正文文本缩进_0"/>
    <w:basedOn w:val="25"/>
    <w:qFormat/>
    <w:pPr>
      <w:ind w:firstLine="225"/>
    </w:pPr>
    <w:rPr>
      <w:rFonts w:ascii="仿宋_GB2312" w:eastAsia="仿宋_GB2312"/>
      <w:sz w:val="32"/>
    </w:rPr>
  </w:style>
  <w:style w:type="paragraph" w:customStyle="1" w:styleId="25">
    <w:name w:val="正文_2"/>
    <w:next w:val="0"/>
    <w:qFormat/>
    <w:pPr>
      <w:widowControl w:val="0"/>
      <w:jc w:val="both"/>
    </w:pPr>
    <w:rPr>
      <w:rFonts w:ascii="Calibri" w:hAnsi="Calibri"/>
      <w:sz w:val="21"/>
      <w:szCs w:val="22"/>
    </w:rPr>
  </w:style>
  <w:style w:type="paragraph" w:customStyle="1" w:styleId="Normal02">
    <w:name w:val="Normal_0_2"/>
    <w:next w:val="BodyTextFirstIndent10"/>
    <w:qFormat/>
    <w:rPr>
      <w:rFonts w:ascii="黑体" w:eastAsia="黑体" w:hAnsi="黑体" w:cs="黑体"/>
      <w:b/>
      <w:sz w:val="32"/>
      <w:szCs w:val="24"/>
    </w:rPr>
  </w:style>
  <w:style w:type="paragraph" w:customStyle="1" w:styleId="BodyTextFirstIndent10">
    <w:name w:val="Body Text First Indent_1"/>
    <w:basedOn w:val="Normal11"/>
    <w:uiPriority w:val="99"/>
    <w:unhideWhenUsed/>
    <w:qFormat/>
    <w:pPr>
      <w:spacing w:after="120"/>
      <w:ind w:firstLine="420"/>
    </w:pPr>
    <w:rPr>
      <w:rFonts w:eastAsia="Times New Roman"/>
    </w:rPr>
  </w:style>
  <w:style w:type="paragraph" w:customStyle="1" w:styleId="Normal12">
    <w:name w:val="Normal_1_2"/>
    <w:qFormat/>
    <w:rPr>
      <w:rFonts w:eastAsia="Times New Roman"/>
      <w:sz w:val="24"/>
      <w:szCs w:val="24"/>
    </w:rPr>
  </w:style>
  <w:style w:type="paragraph" w:customStyle="1" w:styleId="Normal01">
    <w:name w:val="Normal_0_1"/>
    <w:next w:val="BodyTextFirstIndent0"/>
    <w:qFormat/>
    <w:rPr>
      <w:rFonts w:ascii="黑体" w:eastAsia="黑体" w:hAnsi="黑体" w:cs="黑体"/>
      <w:b/>
      <w:sz w:val="32"/>
      <w:szCs w:val="24"/>
    </w:rPr>
  </w:style>
  <w:style w:type="paragraph" w:customStyle="1" w:styleId="BodyTextFirstIndent0">
    <w:name w:val="Body Text First Indent_0"/>
    <w:basedOn w:val="34"/>
    <w:uiPriority w:val="99"/>
    <w:unhideWhenUsed/>
    <w:qFormat/>
    <w:pPr>
      <w:spacing w:after="120"/>
      <w:ind w:firstLine="420"/>
    </w:pPr>
  </w:style>
  <w:style w:type="paragraph" w:customStyle="1" w:styleId="34">
    <w:name w:val="正文3"/>
    <w:next w:val="35"/>
    <w:qFormat/>
    <w:rPr>
      <w:rFonts w:eastAsia="Times New Roman"/>
      <w:sz w:val="24"/>
      <w:szCs w:val="24"/>
    </w:rPr>
  </w:style>
  <w:style w:type="paragraph" w:customStyle="1" w:styleId="35">
    <w:name w:val="正文首行缩进3"/>
    <w:basedOn w:val="1ff3"/>
    <w:uiPriority w:val="99"/>
    <w:unhideWhenUsed/>
    <w:qFormat/>
    <w:pPr>
      <w:spacing w:after="120"/>
      <w:ind w:firstLine="420"/>
    </w:pPr>
    <w:rPr>
      <w:sz w:val="20"/>
    </w:rPr>
  </w:style>
  <w:style w:type="paragraph" w:customStyle="1" w:styleId="Normal110">
    <w:name w:val="Normal_1_1"/>
    <w:qFormat/>
    <w:rPr>
      <w:rFonts w:ascii="黑体" w:eastAsia="黑体" w:hAnsi="黑体" w:cs="黑体"/>
      <w:b/>
      <w:sz w:val="32"/>
      <w:szCs w:val="24"/>
    </w:rPr>
  </w:style>
  <w:style w:type="paragraph" w:customStyle="1" w:styleId="01">
    <w:name w:val="正文_0_1"/>
    <w:qFormat/>
    <w:pPr>
      <w:widowControl w:val="0"/>
      <w:jc w:val="both"/>
    </w:pPr>
    <w:rPr>
      <w:rFonts w:ascii="Calibri" w:hAnsi="Calibri"/>
      <w:sz w:val="21"/>
      <w:szCs w:val="22"/>
    </w:rPr>
  </w:style>
  <w:style w:type="paragraph" w:customStyle="1" w:styleId="11e">
    <w:name w:val="正文_1_1"/>
    <w:qFormat/>
    <w:pPr>
      <w:widowControl w:val="0"/>
      <w:jc w:val="both"/>
    </w:pPr>
    <w:rPr>
      <w:rFonts w:ascii="Calibri" w:hAnsi="Calibri"/>
      <w:sz w:val="21"/>
      <w:szCs w:val="22"/>
    </w:rPr>
  </w:style>
  <w:style w:type="paragraph" w:customStyle="1" w:styleId="Normal200">
    <w:name w:val="Normal_2_0"/>
    <w:qFormat/>
    <w:rPr>
      <w:rFonts w:ascii="黑体" w:eastAsia="黑体" w:hAnsi="黑体" w:cs="黑体"/>
      <w:b/>
      <w:sz w:val="32"/>
      <w:szCs w:val="24"/>
    </w:rPr>
  </w:style>
  <w:style w:type="paragraph" w:customStyle="1" w:styleId="Normal30">
    <w:name w:val="Normal_3_0"/>
    <w:qFormat/>
    <w:pPr>
      <w:widowControl w:val="0"/>
      <w:jc w:val="both"/>
    </w:pPr>
    <w:rPr>
      <w:rFonts w:ascii="Calibri" w:hAnsi="Calibri"/>
      <w:sz w:val="21"/>
      <w:szCs w:val="22"/>
    </w:rPr>
  </w:style>
  <w:style w:type="paragraph" w:customStyle="1" w:styleId="Normal40">
    <w:name w:val="Normal_4_0"/>
    <w:qFormat/>
    <w:rPr>
      <w:rFonts w:ascii="黑体" w:eastAsia="黑体" w:hAnsi="黑体" w:cs="黑体"/>
      <w:b/>
      <w:sz w:val="32"/>
      <w:szCs w:val="24"/>
    </w:rPr>
  </w:style>
  <w:style w:type="paragraph" w:customStyle="1" w:styleId="Normal50">
    <w:name w:val="Normal_5_0"/>
    <w:qFormat/>
    <w:pPr>
      <w:widowControl w:val="0"/>
      <w:jc w:val="both"/>
    </w:pPr>
    <w:rPr>
      <w:rFonts w:ascii="Calibri" w:hAnsi="Calibri"/>
      <w:sz w:val="21"/>
      <w:szCs w:val="22"/>
    </w:rPr>
  </w:style>
  <w:style w:type="paragraph" w:customStyle="1" w:styleId="Normal60">
    <w:name w:val="Normal_6_0"/>
    <w:qFormat/>
    <w:rPr>
      <w:rFonts w:ascii="黑体" w:eastAsia="黑体" w:hAnsi="黑体" w:cs="黑体"/>
      <w:b/>
      <w:sz w:val="32"/>
      <w:szCs w:val="24"/>
    </w:rPr>
  </w:style>
  <w:style w:type="paragraph" w:customStyle="1" w:styleId="100">
    <w:name w:val="正文_1_0_0"/>
    <w:qFormat/>
    <w:pPr>
      <w:widowControl w:val="0"/>
      <w:jc w:val="both"/>
    </w:pPr>
    <w:rPr>
      <w:sz w:val="21"/>
    </w:rPr>
  </w:style>
  <w:style w:type="paragraph" w:customStyle="1" w:styleId="0000">
    <w:name w:val="正文_0_0_0_0"/>
    <w:qFormat/>
    <w:pPr>
      <w:widowControl w:val="0"/>
      <w:jc w:val="both"/>
    </w:pPr>
    <w:rPr>
      <w:sz w:val="21"/>
      <w:szCs w:val="24"/>
    </w:rPr>
  </w:style>
  <w:style w:type="paragraph" w:customStyle="1" w:styleId="1000">
    <w:name w:val="正文_1_0_0_0"/>
    <w:qFormat/>
    <w:pPr>
      <w:widowControl w:val="0"/>
      <w:jc w:val="both"/>
    </w:pPr>
    <w:rPr>
      <w:sz w:val="21"/>
    </w:rPr>
  </w:style>
  <w:style w:type="paragraph" w:customStyle="1" w:styleId="Normal70">
    <w:name w:val="Normal_7_0"/>
    <w:qFormat/>
    <w:rPr>
      <w:rFonts w:ascii="黑体" w:eastAsia="黑体" w:hAnsi="黑体" w:cs="黑体"/>
      <w:b/>
      <w:sz w:val="32"/>
      <w:szCs w:val="24"/>
    </w:rPr>
  </w:style>
  <w:style w:type="paragraph" w:customStyle="1" w:styleId="Normal80">
    <w:name w:val="Normal_8_0"/>
    <w:qFormat/>
    <w:rPr>
      <w:rFonts w:eastAsia="Times New Roman"/>
      <w:sz w:val="24"/>
      <w:szCs w:val="24"/>
    </w:rPr>
  </w:style>
  <w:style w:type="paragraph" w:customStyle="1" w:styleId="Normal90">
    <w:name w:val="Normal_9_0"/>
    <w:qFormat/>
    <w:rPr>
      <w:rFonts w:eastAsia="Times New Roman"/>
      <w:sz w:val="24"/>
      <w:szCs w:val="24"/>
    </w:rPr>
  </w:style>
  <w:style w:type="paragraph" w:customStyle="1" w:styleId="Normal100">
    <w:name w:val="Normal_10_0"/>
    <w:qFormat/>
    <w:rPr>
      <w:rFonts w:ascii="黑体" w:eastAsia="黑体" w:hAnsi="黑体" w:cs="黑体"/>
      <w:b/>
      <w:sz w:val="32"/>
      <w:szCs w:val="24"/>
    </w:rPr>
  </w:style>
  <w:style w:type="paragraph" w:customStyle="1" w:styleId="400">
    <w:name w:val="正文_4_0"/>
    <w:qFormat/>
    <w:pPr>
      <w:widowControl w:val="0"/>
      <w:jc w:val="both"/>
    </w:pPr>
    <w:rPr>
      <w:rFonts w:ascii="Calibri" w:hAnsi="Calibri"/>
      <w:sz w:val="21"/>
      <w:szCs w:val="22"/>
    </w:rPr>
  </w:style>
  <w:style w:type="paragraph" w:customStyle="1" w:styleId="Normal1100">
    <w:name w:val="Normal_11_0"/>
    <w:qFormat/>
    <w:rPr>
      <w:rFonts w:ascii="黑体" w:eastAsia="黑体" w:hAnsi="黑体" w:cs="黑体"/>
      <w:b/>
      <w:sz w:val="32"/>
      <w:szCs w:val="24"/>
    </w:rPr>
  </w:style>
  <w:style w:type="paragraph" w:customStyle="1" w:styleId="Normal120">
    <w:name w:val="Normal_12_0"/>
    <w:qFormat/>
    <w:pPr>
      <w:widowControl w:val="0"/>
      <w:jc w:val="both"/>
    </w:pPr>
    <w:rPr>
      <w:rFonts w:ascii="Calibri" w:hAnsi="Calibri"/>
      <w:sz w:val="21"/>
      <w:szCs w:val="22"/>
    </w:rPr>
  </w:style>
  <w:style w:type="paragraph" w:customStyle="1" w:styleId="811">
    <w:name w:val="正文_8_1"/>
    <w:qFormat/>
    <w:pPr>
      <w:widowControl w:val="0"/>
      <w:jc w:val="both"/>
    </w:pPr>
    <w:rPr>
      <w:rFonts w:ascii="Calibri" w:hAnsi="Calibri"/>
      <w:sz w:val="21"/>
      <w:szCs w:val="22"/>
    </w:rPr>
  </w:style>
  <w:style w:type="paragraph" w:customStyle="1" w:styleId="10000">
    <w:name w:val="正文_1_0_0_0_0"/>
    <w:qFormat/>
    <w:pPr>
      <w:widowControl w:val="0"/>
      <w:jc w:val="both"/>
    </w:pPr>
    <w:rPr>
      <w:sz w:val="21"/>
    </w:rPr>
  </w:style>
  <w:style w:type="paragraph" w:customStyle="1" w:styleId="26">
    <w:name w:val="列出段落_2"/>
    <w:basedOn w:val="811"/>
    <w:uiPriority w:val="34"/>
    <w:qFormat/>
    <w:pPr>
      <w:ind w:firstLine="420"/>
    </w:pPr>
  </w:style>
  <w:style w:type="paragraph" w:customStyle="1" w:styleId="Normal130">
    <w:name w:val="Normal_13_0"/>
    <w:qFormat/>
    <w:rPr>
      <w:rFonts w:ascii="黑体" w:eastAsia="黑体" w:hAnsi="黑体" w:cs="黑体"/>
      <w:b/>
      <w:sz w:val="32"/>
      <w:szCs w:val="24"/>
    </w:rPr>
  </w:style>
  <w:style w:type="paragraph" w:customStyle="1" w:styleId="7100">
    <w:name w:val="正文_7_1_0"/>
    <w:qFormat/>
    <w:pPr>
      <w:widowControl w:val="0"/>
      <w:jc w:val="both"/>
    </w:pPr>
    <w:rPr>
      <w:rFonts w:ascii="Calibri" w:hAnsi="Calibri"/>
      <w:sz w:val="21"/>
      <w:szCs w:val="22"/>
    </w:rPr>
  </w:style>
  <w:style w:type="paragraph" w:customStyle="1" w:styleId="00">
    <w:name w:val="纯文本_0_0"/>
    <w:basedOn w:val="7100"/>
    <w:unhideWhenUsed/>
    <w:qFormat/>
    <w:rPr>
      <w:rFonts w:ascii="宋体" w:hAnsi="Courier New"/>
      <w:szCs w:val="21"/>
    </w:rPr>
  </w:style>
  <w:style w:type="paragraph" w:customStyle="1" w:styleId="800">
    <w:name w:val="正文_8_0"/>
    <w:qFormat/>
    <w:pPr>
      <w:widowControl w:val="0"/>
      <w:jc w:val="both"/>
    </w:pPr>
    <w:rPr>
      <w:rFonts w:ascii="Calibri" w:hAnsi="Calibri"/>
      <w:sz w:val="21"/>
      <w:szCs w:val="22"/>
    </w:rPr>
  </w:style>
  <w:style w:type="paragraph" w:customStyle="1" w:styleId="Normal140">
    <w:name w:val="Normal_14_0"/>
    <w:qFormat/>
    <w:rPr>
      <w:rFonts w:ascii="黑体" w:eastAsia="黑体" w:hAnsi="黑体" w:cs="黑体"/>
      <w:b/>
      <w:sz w:val="32"/>
      <w:szCs w:val="24"/>
    </w:rPr>
  </w:style>
  <w:style w:type="paragraph" w:customStyle="1" w:styleId="600">
    <w:name w:val="正文_6_0"/>
    <w:qFormat/>
    <w:pPr>
      <w:widowControl w:val="0"/>
      <w:jc w:val="both"/>
    </w:pPr>
    <w:rPr>
      <w:rFonts w:ascii="Calibri" w:hAnsi="Calibri"/>
      <w:sz w:val="21"/>
      <w:szCs w:val="22"/>
    </w:rPr>
  </w:style>
  <w:style w:type="paragraph" w:customStyle="1" w:styleId="Normal150">
    <w:name w:val="Normal_15_0"/>
    <w:qFormat/>
    <w:rPr>
      <w:rFonts w:ascii="黑体" w:eastAsia="黑体" w:hAnsi="黑体" w:cs="黑体"/>
      <w:b/>
      <w:sz w:val="32"/>
      <w:szCs w:val="24"/>
    </w:rPr>
  </w:style>
  <w:style w:type="paragraph" w:customStyle="1" w:styleId="700">
    <w:name w:val="正文_7_0"/>
    <w:qFormat/>
    <w:pPr>
      <w:widowControl w:val="0"/>
      <w:jc w:val="both"/>
    </w:pPr>
    <w:rPr>
      <w:rFonts w:ascii="Calibri" w:hAnsi="Calibri"/>
      <w:sz w:val="21"/>
      <w:szCs w:val="22"/>
    </w:rPr>
  </w:style>
  <w:style w:type="paragraph" w:customStyle="1" w:styleId="911">
    <w:name w:val="正文_9_1"/>
    <w:qFormat/>
    <w:pPr>
      <w:widowControl w:val="0"/>
      <w:jc w:val="both"/>
    </w:pPr>
    <w:rPr>
      <w:sz w:val="21"/>
      <w:szCs w:val="24"/>
    </w:rPr>
  </w:style>
  <w:style w:type="paragraph" w:customStyle="1" w:styleId="Normal160">
    <w:name w:val="Normal_16_0"/>
    <w:qFormat/>
    <w:rPr>
      <w:rFonts w:ascii="黑体" w:eastAsia="黑体" w:hAnsi="黑体" w:cs="黑体"/>
      <w:b/>
      <w:sz w:val="32"/>
      <w:szCs w:val="24"/>
    </w:rPr>
  </w:style>
  <w:style w:type="paragraph" w:customStyle="1" w:styleId="1001">
    <w:name w:val="正文_10_0"/>
    <w:qFormat/>
    <w:pPr>
      <w:widowControl w:val="0"/>
      <w:jc w:val="both"/>
    </w:pPr>
    <w:rPr>
      <w:sz w:val="21"/>
      <w:szCs w:val="24"/>
    </w:rPr>
  </w:style>
  <w:style w:type="paragraph" w:customStyle="1" w:styleId="Normal170">
    <w:name w:val="Normal_17_0"/>
    <w:qFormat/>
    <w:rPr>
      <w:rFonts w:ascii="黑体" w:eastAsia="黑体" w:hAnsi="黑体" w:cs="黑体"/>
      <w:b/>
      <w:sz w:val="32"/>
      <w:szCs w:val="24"/>
    </w:rPr>
  </w:style>
  <w:style w:type="paragraph" w:customStyle="1" w:styleId="10001">
    <w:name w:val="正文_10_0_0"/>
    <w:qFormat/>
    <w:pPr>
      <w:widowControl w:val="0"/>
      <w:jc w:val="both"/>
    </w:pPr>
    <w:rPr>
      <w:sz w:val="21"/>
      <w:szCs w:val="24"/>
    </w:rPr>
  </w:style>
  <w:style w:type="paragraph" w:customStyle="1" w:styleId="Normal180">
    <w:name w:val="Normal_18_0"/>
    <w:qFormat/>
    <w:rPr>
      <w:rFonts w:ascii="黑体" w:eastAsia="黑体" w:hAnsi="黑体" w:cs="黑体"/>
      <w:b/>
      <w:sz w:val="32"/>
      <w:szCs w:val="24"/>
    </w:rPr>
  </w:style>
  <w:style w:type="paragraph" w:customStyle="1" w:styleId="120">
    <w:name w:val="正文_12_0"/>
    <w:qFormat/>
    <w:pPr>
      <w:widowControl w:val="0"/>
      <w:jc w:val="both"/>
    </w:pPr>
    <w:rPr>
      <w:rFonts w:ascii="Calibri" w:hAnsi="Calibri"/>
      <w:sz w:val="21"/>
      <w:szCs w:val="22"/>
    </w:rPr>
  </w:style>
  <w:style w:type="paragraph" w:customStyle="1" w:styleId="9100">
    <w:name w:val="正文_9_1_0"/>
    <w:qFormat/>
    <w:pPr>
      <w:widowControl w:val="0"/>
      <w:jc w:val="both"/>
    </w:pPr>
    <w:rPr>
      <w:sz w:val="21"/>
      <w:szCs w:val="24"/>
    </w:rPr>
  </w:style>
  <w:style w:type="paragraph" w:customStyle="1" w:styleId="Normal1400">
    <w:name w:val="Normal_14_0_0"/>
    <w:qFormat/>
    <w:rPr>
      <w:rFonts w:ascii="黑体" w:eastAsia="黑体" w:hAnsi="黑体"/>
      <w:b/>
      <w:sz w:val="32"/>
      <w:szCs w:val="24"/>
    </w:rPr>
  </w:style>
  <w:style w:type="paragraph" w:customStyle="1" w:styleId="1200">
    <w:name w:val="正文_12_0_0"/>
    <w:qFormat/>
    <w:pPr>
      <w:widowControl w:val="0"/>
      <w:jc w:val="both"/>
    </w:pPr>
    <w:rPr>
      <w:sz w:val="21"/>
      <w:szCs w:val="24"/>
    </w:rPr>
  </w:style>
  <w:style w:type="paragraph" w:customStyle="1" w:styleId="12000">
    <w:name w:val="正文_12_0_0_0"/>
    <w:qFormat/>
    <w:pPr>
      <w:widowControl w:val="0"/>
      <w:jc w:val="both"/>
    </w:pPr>
    <w:rPr>
      <w:sz w:val="21"/>
      <w:szCs w:val="24"/>
    </w:rPr>
  </w:style>
  <w:style w:type="paragraph" w:customStyle="1" w:styleId="130">
    <w:name w:val="正文_13_0"/>
    <w:qFormat/>
    <w:pPr>
      <w:widowControl w:val="0"/>
      <w:jc w:val="both"/>
    </w:pPr>
    <w:rPr>
      <w:rFonts w:ascii="Calibri" w:hAnsi="Calibri"/>
      <w:sz w:val="21"/>
      <w:szCs w:val="22"/>
    </w:rPr>
  </w:style>
  <w:style w:type="paragraph" w:customStyle="1" w:styleId="1300">
    <w:name w:val="正文_13_0_0"/>
    <w:qFormat/>
    <w:pPr>
      <w:widowControl w:val="0"/>
      <w:jc w:val="both"/>
    </w:pPr>
    <w:rPr>
      <w:sz w:val="21"/>
      <w:szCs w:val="24"/>
    </w:rPr>
  </w:style>
  <w:style w:type="paragraph" w:customStyle="1" w:styleId="140">
    <w:name w:val="正文_14_0"/>
    <w:qFormat/>
    <w:pPr>
      <w:widowControl w:val="0"/>
      <w:jc w:val="both"/>
    </w:pPr>
    <w:rPr>
      <w:rFonts w:ascii="Calibri" w:hAnsi="Calibri"/>
      <w:sz w:val="21"/>
      <w:szCs w:val="22"/>
    </w:rPr>
  </w:style>
  <w:style w:type="paragraph" w:customStyle="1" w:styleId="1400">
    <w:name w:val="正文_14_0_0"/>
    <w:qFormat/>
    <w:pPr>
      <w:widowControl w:val="0"/>
      <w:jc w:val="both"/>
    </w:pPr>
    <w:rPr>
      <w:sz w:val="21"/>
      <w:szCs w:val="24"/>
    </w:rPr>
  </w:style>
  <w:style w:type="paragraph" w:customStyle="1" w:styleId="NormalIndent0">
    <w:name w:val="Normal Indent_0"/>
    <w:basedOn w:val="Normal20"/>
    <w:qFormat/>
    <w:pPr>
      <w:ind w:firstLine="420"/>
    </w:pPr>
    <w:rPr>
      <w:rFonts w:ascii="宋体" w:eastAsia="Times New Roman"/>
      <w:color w:val="000000"/>
      <w:sz w:val="24"/>
      <w:szCs w:val="20"/>
    </w:rPr>
  </w:style>
  <w:style w:type="paragraph" w:customStyle="1" w:styleId="Heading30">
    <w:name w:val="Heading 3_0"/>
    <w:basedOn w:val="Normal20"/>
    <w:next w:val="Normal20"/>
    <w:qFormat/>
    <w:pPr>
      <w:keepNext/>
      <w:keepLines/>
      <w:spacing w:before="260" w:after="260" w:line="413" w:lineRule="auto"/>
      <w:outlineLvl w:val="2"/>
    </w:pPr>
    <w:rPr>
      <w:rFonts w:ascii="Times New Roman" w:eastAsia="Times New Roman" w:hAnsi="Times New Roman"/>
      <w:szCs w:val="20"/>
    </w:rPr>
  </w:style>
  <w:style w:type="paragraph" w:customStyle="1" w:styleId="150">
    <w:name w:val="正文_15_0"/>
    <w:qFormat/>
    <w:pPr>
      <w:widowControl w:val="0"/>
      <w:jc w:val="both"/>
    </w:pPr>
    <w:rPr>
      <w:rFonts w:ascii="Calibri" w:hAnsi="Calibri"/>
      <w:sz w:val="21"/>
      <w:szCs w:val="22"/>
    </w:rPr>
  </w:style>
  <w:style w:type="paragraph" w:customStyle="1" w:styleId="27">
    <w:name w:val="正文2"/>
    <w:basedOn w:val="a0"/>
    <w:qFormat/>
    <w:pPr>
      <w:spacing w:before="156" w:line="360" w:lineRule="auto"/>
      <w:ind w:firstLine="510"/>
    </w:pPr>
    <w:rPr>
      <w:rFonts w:ascii="Calibri" w:eastAsia="宋体" w:hAnsi="Calibri" w:cs="Times New Roman"/>
      <w:sz w:val="24"/>
      <w:szCs w:val="20"/>
    </w:rPr>
  </w:style>
  <w:style w:type="paragraph" w:customStyle="1" w:styleId="Default">
    <w:name w:val="Default"/>
    <w:qFormat/>
    <w:pPr>
      <w:widowControl w:val="0"/>
    </w:pPr>
    <w:rPr>
      <w:rFonts w:ascii="宋体" w:cs="宋体"/>
      <w:color w:val="000000"/>
      <w:sz w:val="24"/>
      <w:szCs w:val="24"/>
    </w:rPr>
  </w:style>
  <w:style w:type="paragraph" w:customStyle="1" w:styleId="020">
    <w:name w:val="正文_0_2_0"/>
    <w:qFormat/>
    <w:pPr>
      <w:widowControl w:val="0"/>
      <w:jc w:val="both"/>
    </w:pPr>
    <w:rPr>
      <w:szCs w:val="24"/>
    </w:rPr>
  </w:style>
  <w:style w:type="paragraph" w:customStyle="1" w:styleId="Normal1910">
    <w:name w:val="Normal_19_1_0"/>
    <w:next w:val="1600"/>
    <w:qFormat/>
    <w:pPr>
      <w:widowControl w:val="0"/>
      <w:jc w:val="both"/>
    </w:pPr>
    <w:rPr>
      <w:rFonts w:ascii="Calibri" w:hAnsi="Calibri"/>
      <w:szCs w:val="24"/>
    </w:rPr>
  </w:style>
  <w:style w:type="paragraph" w:customStyle="1" w:styleId="1600">
    <w:name w:val="正文_16_0"/>
    <w:basedOn w:val="18"/>
    <w:next w:val="21"/>
    <w:qFormat/>
    <w:rPr>
      <w:rFonts w:ascii="Times New Roman" w:hAnsi="Times New Roman"/>
    </w:rPr>
  </w:style>
  <w:style w:type="paragraph" w:customStyle="1" w:styleId="Normal190">
    <w:name w:val="Normal_19_0"/>
    <w:basedOn w:val="Normal1"/>
    <w:next w:val="BodyTextFirstIndent100"/>
    <w:qFormat/>
    <w:rPr>
      <w:szCs w:val="24"/>
    </w:rPr>
  </w:style>
  <w:style w:type="paragraph" w:customStyle="1" w:styleId="BodyTextFirstIndent100">
    <w:name w:val="Body Text First Indent_1_0"/>
    <w:basedOn w:val="Normal190"/>
    <w:qFormat/>
    <w:pPr>
      <w:spacing w:after="120"/>
      <w:ind w:firstLine="100"/>
    </w:pPr>
  </w:style>
  <w:style w:type="paragraph" w:customStyle="1" w:styleId="BodyText0">
    <w:name w:val="Body Text_0"/>
    <w:basedOn w:val="Normal190"/>
    <w:qFormat/>
    <w:pPr>
      <w:spacing w:line="60" w:lineRule="auto"/>
    </w:pPr>
    <w:rPr>
      <w:rFonts w:ascii="仿宋_GB2312" w:eastAsia="仿宋_GB2312"/>
      <w:sz w:val="32"/>
    </w:rPr>
  </w:style>
  <w:style w:type="paragraph" w:customStyle="1" w:styleId="Normal191">
    <w:name w:val="Normal_19_1"/>
    <w:next w:val="Normal20"/>
    <w:qFormat/>
    <w:pPr>
      <w:widowControl w:val="0"/>
      <w:jc w:val="both"/>
    </w:pPr>
    <w:rPr>
      <w:rFonts w:ascii="Calibri" w:hAnsi="Calibri"/>
      <w:szCs w:val="24"/>
    </w:rPr>
  </w:style>
  <w:style w:type="paragraph" w:customStyle="1" w:styleId="6000">
    <w:name w:val="正文_6_0_0"/>
    <w:qFormat/>
    <w:pPr>
      <w:widowControl w:val="0"/>
      <w:jc w:val="both"/>
    </w:pPr>
    <w:rPr>
      <w:rFonts w:ascii="Calibri" w:hAnsi="Calibri"/>
    </w:rPr>
  </w:style>
  <w:style w:type="paragraph" w:customStyle="1" w:styleId="713">
    <w:name w:val="正文_7_1"/>
    <w:qFormat/>
    <w:pPr>
      <w:widowControl w:val="0"/>
      <w:jc w:val="both"/>
    </w:pPr>
    <w:rPr>
      <w:rFonts w:ascii="Calibri" w:hAnsi="Calibri"/>
    </w:rPr>
  </w:style>
  <w:style w:type="paragraph" w:customStyle="1" w:styleId="11f">
    <w:name w:val="正文1_1"/>
    <w:basedOn w:val="Normal80"/>
    <w:qFormat/>
    <w:pPr>
      <w:widowControl w:val="0"/>
      <w:jc w:val="both"/>
    </w:pPr>
    <w:rPr>
      <w:sz w:val="20"/>
      <w:szCs w:val="20"/>
    </w:rPr>
  </w:style>
  <w:style w:type="paragraph" w:customStyle="1" w:styleId="Normal800">
    <w:name w:val="Normal_8_0_0"/>
    <w:qFormat/>
    <w:rPr>
      <w:rFonts w:eastAsia="Times New Roman"/>
      <w:sz w:val="24"/>
      <w:szCs w:val="24"/>
    </w:rPr>
  </w:style>
  <w:style w:type="paragraph" w:customStyle="1" w:styleId="Normal8000">
    <w:name w:val="Normal_8_0_0_0"/>
    <w:qFormat/>
    <w:pPr>
      <w:widowControl w:val="0"/>
      <w:jc w:val="both"/>
    </w:pPr>
    <w:rPr>
      <w:rFonts w:ascii="Calibri" w:hAnsi="Calibri"/>
    </w:rPr>
  </w:style>
  <w:style w:type="paragraph" w:customStyle="1" w:styleId="Normal161">
    <w:name w:val="Normal_16_1"/>
    <w:qFormat/>
    <w:rPr>
      <w:rFonts w:ascii="黑体" w:eastAsia="黑体" w:hAnsi="黑体"/>
      <w:b/>
      <w:sz w:val="32"/>
      <w:szCs w:val="24"/>
    </w:rPr>
  </w:style>
  <w:style w:type="paragraph" w:customStyle="1" w:styleId="Normal1901">
    <w:name w:val="Normal_19_0_1"/>
    <w:qFormat/>
    <w:rPr>
      <w:rFonts w:ascii="Tahoma" w:eastAsia="微软雅黑" w:hAnsi="Tahoma"/>
    </w:rPr>
  </w:style>
  <w:style w:type="paragraph" w:customStyle="1" w:styleId="Normal1600">
    <w:name w:val="Normal_16_0_0"/>
    <w:qFormat/>
    <w:pPr>
      <w:widowControl w:val="0"/>
      <w:jc w:val="both"/>
    </w:pPr>
    <w:rPr>
      <w:rFonts w:ascii="Calibri" w:hAnsi="Calibri"/>
    </w:rPr>
  </w:style>
  <w:style w:type="paragraph" w:customStyle="1" w:styleId="Normal220">
    <w:name w:val="Normal_22_0"/>
    <w:qFormat/>
    <w:pPr>
      <w:widowControl w:val="0"/>
      <w:jc w:val="both"/>
    </w:pPr>
    <w:rPr>
      <w:rFonts w:ascii="Calibri" w:hAnsi="Calibri"/>
      <w:szCs w:val="24"/>
    </w:rPr>
  </w:style>
  <w:style w:type="paragraph" w:customStyle="1" w:styleId="Normal1700">
    <w:name w:val="Normal_17_0_0"/>
    <w:qFormat/>
    <w:rPr>
      <w:rFonts w:ascii="黑体" w:eastAsia="黑体" w:hAnsi="黑体"/>
      <w:b/>
      <w:sz w:val="32"/>
      <w:szCs w:val="24"/>
    </w:rPr>
  </w:style>
  <w:style w:type="paragraph" w:customStyle="1" w:styleId="Normal19010">
    <w:name w:val="Normal_19_0_1_0"/>
    <w:qFormat/>
    <w:rPr>
      <w:rFonts w:ascii="Tahoma" w:eastAsia="微软雅黑" w:hAnsi="Tahoma"/>
    </w:rPr>
  </w:style>
  <w:style w:type="paragraph" w:customStyle="1" w:styleId="Normal193">
    <w:name w:val="Normal_19_3"/>
    <w:next w:val="1700"/>
    <w:qFormat/>
    <w:pPr>
      <w:widowControl w:val="0"/>
      <w:jc w:val="both"/>
    </w:pPr>
    <w:rPr>
      <w:rFonts w:ascii="Calibri" w:eastAsia="Times New Roman" w:hAnsi="Calibri"/>
      <w:szCs w:val="24"/>
    </w:rPr>
  </w:style>
  <w:style w:type="paragraph" w:customStyle="1" w:styleId="1700">
    <w:name w:val="正文_17_0"/>
    <w:qFormat/>
    <w:pPr>
      <w:widowControl w:val="0"/>
      <w:jc w:val="both"/>
    </w:pPr>
    <w:rPr>
      <w:rFonts w:ascii="Calibri" w:hAnsi="Calibri"/>
      <w:sz w:val="21"/>
      <w:szCs w:val="22"/>
    </w:rPr>
  </w:style>
  <w:style w:type="paragraph" w:customStyle="1" w:styleId="Normal2200">
    <w:name w:val="Normal_22_0_0"/>
    <w:qFormat/>
    <w:pPr>
      <w:widowControl w:val="0"/>
      <w:jc w:val="both"/>
    </w:pPr>
    <w:rPr>
      <w:rFonts w:ascii="Calibri" w:hAnsi="Calibri"/>
      <w:szCs w:val="24"/>
    </w:rPr>
  </w:style>
  <w:style w:type="paragraph" w:customStyle="1" w:styleId="Normal1900">
    <w:name w:val="Normal_19_0_0"/>
    <w:basedOn w:val="Normal20"/>
    <w:next w:val="BodyTextFirstIndent1000"/>
    <w:qFormat/>
    <w:rPr>
      <w:rFonts w:ascii="Calibri" w:eastAsia="Times New Roman" w:hAnsi="Calibri"/>
      <w:sz w:val="24"/>
    </w:rPr>
  </w:style>
  <w:style w:type="paragraph" w:customStyle="1" w:styleId="BodyTextFirstIndent1000">
    <w:name w:val="Body Text First Indent_1_0_0"/>
    <w:basedOn w:val="Normal1900"/>
    <w:qFormat/>
    <w:pPr>
      <w:spacing w:after="120"/>
      <w:ind w:firstLine="100"/>
    </w:pPr>
  </w:style>
  <w:style w:type="paragraph" w:customStyle="1" w:styleId="1ff4">
    <w:name w:val="正文首行缩进1"/>
    <w:basedOn w:val="1ff5"/>
    <w:qFormat/>
    <w:pPr>
      <w:spacing w:after="120" w:line="240" w:lineRule="auto"/>
      <w:ind w:firstLine="100"/>
    </w:pPr>
    <w:rPr>
      <w:rFonts w:ascii="Times New Roman" w:eastAsia="宋体" w:hAnsi="Times New Roman"/>
      <w:sz w:val="21"/>
    </w:rPr>
  </w:style>
  <w:style w:type="paragraph" w:customStyle="1" w:styleId="1ff5">
    <w:name w:val="正文文本1"/>
    <w:basedOn w:val="a0"/>
    <w:qFormat/>
    <w:pPr>
      <w:spacing w:line="60" w:lineRule="auto"/>
    </w:pPr>
    <w:rPr>
      <w:rFonts w:ascii="仿宋_GB2312" w:eastAsia="仿宋_GB2312" w:hAnsi="Calibri" w:cs="Times New Roman"/>
      <w:sz w:val="32"/>
    </w:rPr>
  </w:style>
  <w:style w:type="paragraph" w:customStyle="1" w:styleId="201">
    <w:name w:val="正文_2_0"/>
    <w:qFormat/>
    <w:pPr>
      <w:widowControl w:val="0"/>
      <w:jc w:val="both"/>
    </w:pPr>
    <w:rPr>
      <w:rFonts w:ascii="Calibri" w:hAnsi="Calibri"/>
      <w:sz w:val="21"/>
      <w:szCs w:val="22"/>
    </w:rPr>
  </w:style>
  <w:style w:type="paragraph" w:customStyle="1" w:styleId="ListParagraph0">
    <w:name w:val="List Paragraph_0"/>
    <w:basedOn w:val="25"/>
    <w:qFormat/>
    <w:pPr>
      <w:ind w:firstLine="420"/>
    </w:pPr>
  </w:style>
  <w:style w:type="paragraph" w:customStyle="1" w:styleId="1ff6">
    <w:name w:val="纯文本_1"/>
    <w:basedOn w:val="201"/>
    <w:qFormat/>
    <w:rPr>
      <w:rFonts w:ascii="宋体" w:hAnsi="Times New Roman"/>
      <w:sz w:val="20"/>
      <w:szCs w:val="21"/>
    </w:rPr>
  </w:style>
  <w:style w:type="paragraph" w:customStyle="1" w:styleId="16000">
    <w:name w:val="正文_16_0_0"/>
    <w:next w:val="170"/>
    <w:qFormat/>
    <w:pPr>
      <w:widowControl w:val="0"/>
      <w:jc w:val="both"/>
    </w:pPr>
    <w:rPr>
      <w:rFonts w:ascii="Calibri" w:hAnsi="Calibri"/>
      <w:sz w:val="21"/>
      <w:szCs w:val="22"/>
    </w:rPr>
  </w:style>
  <w:style w:type="paragraph" w:customStyle="1" w:styleId="1100">
    <w:name w:val="正文_11_0"/>
    <w:basedOn w:val="170"/>
    <w:qFormat/>
    <w:rPr>
      <w:rFonts w:ascii="Calibri" w:hAnsi="Calibri"/>
      <w:szCs w:val="20"/>
    </w:rPr>
  </w:style>
  <w:style w:type="paragraph" w:customStyle="1" w:styleId="Normal19000">
    <w:name w:val="Normal_19_0_0_0"/>
    <w:basedOn w:val="Normal1"/>
    <w:qFormat/>
    <w:rPr>
      <w:rFonts w:cs="黑体"/>
      <w:szCs w:val="24"/>
    </w:rPr>
  </w:style>
  <w:style w:type="paragraph" w:customStyle="1" w:styleId="318">
    <w:name w:val="标题 31"/>
    <w:basedOn w:val="34"/>
    <w:next w:val="34"/>
    <w:qFormat/>
    <w:pPr>
      <w:keepNext/>
      <w:keepLines/>
      <w:spacing w:before="260" w:after="260" w:line="413" w:lineRule="auto"/>
      <w:outlineLvl w:val="2"/>
    </w:pPr>
    <w:rPr>
      <w:b/>
      <w:sz w:val="32"/>
      <w:szCs w:val="20"/>
    </w:rPr>
  </w:style>
  <w:style w:type="character" w:customStyle="1" w:styleId="2Char0">
    <w:name w:val="标题 2 Char_0"/>
    <w:link w:val="219"/>
    <w:qFormat/>
    <w:rPr>
      <w:rFonts w:ascii="Arial" w:eastAsia="黑体" w:hAnsi="Arial"/>
      <w:b/>
      <w:sz w:val="32"/>
      <w:szCs w:val="22"/>
    </w:rPr>
  </w:style>
  <w:style w:type="paragraph" w:customStyle="1" w:styleId="219">
    <w:name w:val="标题 21"/>
    <w:basedOn w:val="Normal19"/>
    <w:next w:val="Normal19"/>
    <w:link w:val="2Char0"/>
    <w:unhideWhenUsed/>
    <w:qFormat/>
    <w:pPr>
      <w:keepNext/>
      <w:keepLines/>
      <w:spacing w:before="260" w:after="260" w:line="413" w:lineRule="auto"/>
      <w:outlineLvl w:val="1"/>
    </w:pPr>
    <w:rPr>
      <w:rFonts w:ascii="Arial" w:hAnsi="Arial" w:cs="Times New Roman"/>
      <w:szCs w:val="22"/>
    </w:rPr>
  </w:style>
  <w:style w:type="paragraph" w:customStyle="1" w:styleId="Normal19100">
    <w:name w:val="Normal_19_1_0_0"/>
    <w:next w:val="1601"/>
    <w:qFormat/>
    <w:pPr>
      <w:widowControl w:val="0"/>
      <w:jc w:val="both"/>
    </w:pPr>
    <w:rPr>
      <w:rFonts w:ascii="Calibri" w:hAnsi="Calibri"/>
      <w:sz w:val="21"/>
      <w:szCs w:val="24"/>
    </w:rPr>
  </w:style>
  <w:style w:type="paragraph" w:customStyle="1" w:styleId="1601">
    <w:name w:val="正文_16_0_1"/>
    <w:qFormat/>
    <w:pPr>
      <w:widowControl w:val="0"/>
      <w:jc w:val="both"/>
    </w:pPr>
    <w:rPr>
      <w:sz w:val="21"/>
      <w:szCs w:val="22"/>
    </w:rPr>
  </w:style>
  <w:style w:type="paragraph" w:customStyle="1" w:styleId="1002">
    <w:name w:val="正文1_0_0"/>
    <w:basedOn w:val="Normal19"/>
    <w:qFormat/>
    <w:pPr>
      <w:spacing w:line="360" w:lineRule="auto"/>
      <w:ind w:left="357" w:firstLine="420"/>
    </w:pPr>
    <w:rPr>
      <w:rFonts w:eastAsia="Times New Roman" w:cs="Arial"/>
    </w:rPr>
  </w:style>
  <w:style w:type="paragraph" w:customStyle="1" w:styleId="aff6">
    <w:name w:val="普通正文"/>
    <w:basedOn w:val="a0"/>
    <w:qFormat/>
    <w:pPr>
      <w:spacing w:before="120" w:after="120" w:line="360" w:lineRule="auto"/>
      <w:ind w:firstLine="480"/>
      <w:jc w:val="left"/>
    </w:pPr>
    <w:rPr>
      <w:rFonts w:ascii="Arial" w:eastAsia="宋体" w:hAnsi="Arial" w:cs="Times New Roman"/>
      <w:sz w:val="24"/>
      <w:szCs w:val="24"/>
    </w:rPr>
  </w:style>
  <w:style w:type="paragraph" w:customStyle="1" w:styleId="28">
    <w:name w:val="正文空2字"/>
    <w:basedOn w:val="aff7"/>
    <w:uiPriority w:val="99"/>
    <w:qFormat/>
    <w:pPr>
      <w:widowControl w:val="0"/>
      <w:spacing w:line="560" w:lineRule="exact"/>
      <w:ind w:firstLine="640"/>
    </w:pPr>
    <w:rPr>
      <w:rFonts w:ascii="仿宋_GB2312" w:hAnsi="仿宋_GB2312" w:cs="仿宋_GB2312"/>
      <w:lang w:val="zh-TW"/>
    </w:rPr>
  </w:style>
  <w:style w:type="paragraph" w:customStyle="1" w:styleId="aff7">
    <w:name w:val="左对齐正文"/>
    <w:uiPriority w:val="99"/>
    <w:qFormat/>
    <w:rPr>
      <w:rFonts w:ascii="Calibri" w:eastAsia="仿宋_GB2312" w:hAnsi="Calibri" w:cs="Calibri"/>
      <w:sz w:val="32"/>
      <w:szCs w:val="32"/>
    </w:rPr>
  </w:style>
  <w:style w:type="paragraph" w:customStyle="1" w:styleId="1ff7">
    <w:name w:val="普通(网站)1"/>
    <w:basedOn w:val="a0"/>
    <w:qFormat/>
    <w:rPr>
      <w:rFonts w:ascii="Calibri" w:eastAsia="宋体" w:hAnsi="Calibri" w:cs="Times New Roman"/>
      <w:sz w:val="24"/>
    </w:rPr>
  </w:style>
  <w:style w:type="character" w:customStyle="1" w:styleId="161">
    <w:name w:val="16"/>
    <w:qFormat/>
    <w:rPr>
      <w:rFonts w:ascii="Times New Roman" w:hAnsi="Times New Roman"/>
      <w:sz w:val="21"/>
      <w:szCs w:val="21"/>
      <w:lang w:val="en-US" w:eastAsia="zh-CN" w:bidi="ar-SA"/>
    </w:rPr>
  </w:style>
  <w:style w:type="paragraph" w:customStyle="1" w:styleId="02">
    <w:name w:val="正文文本_0"/>
    <w:basedOn w:val="25"/>
    <w:next w:val="1ff8"/>
    <w:qFormat/>
    <w:pPr>
      <w:spacing w:line="60" w:lineRule="auto"/>
    </w:pPr>
    <w:rPr>
      <w:rFonts w:ascii="仿宋_GB2312" w:eastAsia="仿宋_GB2312"/>
      <w:sz w:val="32"/>
    </w:rPr>
  </w:style>
  <w:style w:type="paragraph" w:customStyle="1" w:styleId="1ff8">
    <w:name w:val="正文缩进_1"/>
    <w:basedOn w:val="25"/>
    <w:next w:val="25"/>
    <w:qFormat/>
    <w:pPr>
      <w:ind w:firstLine="420"/>
    </w:pPr>
    <w:rPr>
      <w:rFonts w:ascii="宋体"/>
      <w:color w:val="000000"/>
      <w:sz w:val="24"/>
      <w:szCs w:val="20"/>
    </w:rPr>
  </w:style>
  <w:style w:type="paragraph" w:customStyle="1" w:styleId="TableParagraph">
    <w:name w:val="Table Paragraph"/>
    <w:basedOn w:val="Normal20"/>
    <w:uiPriority w:val="1"/>
    <w:qFormat/>
    <w:rPr>
      <w:rFonts w:ascii="宋体" w:hAnsi="宋体" w:cs="宋体"/>
      <w:sz w:val="22"/>
      <w:lang w:val="zh-CN" w:bidi="zh-CN"/>
    </w:rPr>
  </w:style>
  <w:style w:type="paragraph" w:customStyle="1" w:styleId="Normal192">
    <w:name w:val="Normal_19_2"/>
    <w:basedOn w:val="300"/>
    <w:qFormat/>
    <w:rPr>
      <w:rFonts w:ascii="Times New Roman" w:hAnsi="Times New Roman"/>
      <w:szCs w:val="21"/>
    </w:rPr>
  </w:style>
  <w:style w:type="paragraph" w:customStyle="1" w:styleId="29">
    <w:name w:val="正文文本2"/>
    <w:basedOn w:val="Normal21"/>
    <w:qFormat/>
    <w:pPr>
      <w:spacing w:line="60" w:lineRule="auto"/>
    </w:pPr>
    <w:rPr>
      <w:rFonts w:ascii="仿宋_GB2312" w:eastAsia="仿宋_GB2312"/>
      <w:sz w:val="32"/>
      <w:szCs w:val="22"/>
    </w:rPr>
  </w:style>
  <w:style w:type="paragraph" w:customStyle="1" w:styleId="101">
    <w:name w:val="正文1_0"/>
    <w:basedOn w:val="201"/>
    <w:qFormat/>
    <w:pPr>
      <w:widowControl/>
      <w:spacing w:line="360" w:lineRule="auto"/>
      <w:ind w:left="357" w:firstLine="420"/>
      <w:jc w:val="left"/>
    </w:pPr>
    <w:rPr>
      <w:rFonts w:cs="Arial"/>
      <w:szCs w:val="20"/>
    </w:rPr>
  </w:style>
  <w:style w:type="paragraph" w:customStyle="1" w:styleId="Normal1920">
    <w:name w:val="Normal_19_2_0"/>
    <w:basedOn w:val="319"/>
    <w:qFormat/>
    <w:rPr>
      <w:rFonts w:ascii="Times New Roman" w:hAnsi="Times New Roman"/>
      <w:szCs w:val="21"/>
    </w:rPr>
  </w:style>
  <w:style w:type="paragraph" w:customStyle="1" w:styleId="319">
    <w:name w:val="正文_3_1"/>
    <w:qFormat/>
    <w:pPr>
      <w:widowControl w:val="0"/>
      <w:jc w:val="both"/>
    </w:pPr>
    <w:rPr>
      <w:rFonts w:ascii="Calibri" w:hAnsi="Calibri"/>
      <w:sz w:val="21"/>
      <w:szCs w:val="22"/>
    </w:rPr>
  </w:style>
  <w:style w:type="paragraph" w:customStyle="1" w:styleId="1ff9">
    <w:name w:val="正文缩进1"/>
    <w:basedOn w:val="a0"/>
    <w:qFormat/>
    <w:pPr>
      <w:ind w:firstLine="420"/>
      <w:jc w:val="left"/>
    </w:pPr>
    <w:rPr>
      <w:rFonts w:ascii="宋体" w:eastAsia="宋体" w:hAnsi="Calibri" w:cs="Times New Roman"/>
      <w:sz w:val="24"/>
    </w:rPr>
  </w:style>
  <w:style w:type="paragraph" w:customStyle="1" w:styleId="1ffa">
    <w:name w:val="纯文本1"/>
    <w:basedOn w:val="160"/>
    <w:qFormat/>
    <w:rPr>
      <w:rFonts w:ascii="宋体" w:hAnsi="Courier New"/>
    </w:rPr>
  </w:style>
  <w:style w:type="paragraph" w:customStyle="1" w:styleId="Normal210">
    <w:name w:val="Normal_21_0"/>
    <w:next w:val="Heading10"/>
    <w:qFormat/>
    <w:pPr>
      <w:widowControl w:val="0"/>
      <w:jc w:val="both"/>
    </w:pPr>
    <w:rPr>
      <w:sz w:val="21"/>
      <w:szCs w:val="24"/>
    </w:rPr>
  </w:style>
  <w:style w:type="paragraph" w:customStyle="1" w:styleId="Heading10">
    <w:name w:val="Heading 1_0"/>
    <w:basedOn w:val="Normal210"/>
    <w:next w:val="Normal210"/>
    <w:qFormat/>
    <w:pPr>
      <w:keepNext/>
      <w:keepLines/>
      <w:spacing w:before="240" w:after="120" w:line="300" w:lineRule="auto"/>
      <w:jc w:val="center"/>
      <w:outlineLvl w:val="0"/>
    </w:pPr>
    <w:rPr>
      <w:rFonts w:ascii="宋体"/>
      <w:b/>
      <w:sz w:val="32"/>
      <w:szCs w:val="20"/>
    </w:rPr>
  </w:style>
  <w:style w:type="paragraph" w:customStyle="1" w:styleId="120000">
    <w:name w:val="正文_12_0_0_0_0"/>
    <w:qFormat/>
    <w:pPr>
      <w:widowControl w:val="0"/>
      <w:jc w:val="both"/>
    </w:pPr>
    <w:rPr>
      <w:sz w:val="21"/>
      <w:szCs w:val="24"/>
    </w:rPr>
  </w:style>
  <w:style w:type="character" w:customStyle="1" w:styleId="aff8">
    <w:name w:val="正文文本 字符"/>
    <w:qFormat/>
    <w:rPr>
      <w:rFonts w:ascii="楷体_GB2312" w:eastAsia="楷体_GB2312" w:hAnsi="Arial" w:cs="Times New Roman"/>
      <w:sz w:val="28"/>
      <w:szCs w:val="28"/>
    </w:rPr>
  </w:style>
  <w:style w:type="character" w:customStyle="1" w:styleId="aff9">
    <w:name w:val="正文文本缩进 字符"/>
    <w:qFormat/>
    <w:rPr>
      <w:rFonts w:ascii="楷体_GB2312" w:eastAsia="楷体_GB2312" w:hAnsi="Times New Roman" w:cs="Times New Roman"/>
      <w:sz w:val="32"/>
      <w:szCs w:val="32"/>
    </w:rPr>
  </w:style>
  <w:style w:type="character" w:customStyle="1" w:styleId="1ffb">
    <w:name w:val="正文文本 字符1"/>
    <w:qFormat/>
    <w:rPr>
      <w:rFonts w:ascii="Calibri" w:hAnsi="Calibri"/>
      <w:sz w:val="28"/>
      <w:szCs w:val="24"/>
    </w:rPr>
  </w:style>
  <w:style w:type="character" w:customStyle="1" w:styleId="affa">
    <w:name w:val="正文文本首行缩进 字符"/>
    <w:qFormat/>
    <w:rPr>
      <w:rFonts w:ascii="仿宋_GB2312" w:eastAsia="仿宋_GB2312" w:hAnsi="Calibri"/>
      <w:sz w:val="30"/>
      <w:szCs w:val="30"/>
    </w:rPr>
  </w:style>
  <w:style w:type="paragraph" w:customStyle="1" w:styleId="416">
    <w:name w:val="索引 41"/>
    <w:basedOn w:val="a0"/>
    <w:next w:val="a0"/>
    <w:semiHidden/>
    <w:qFormat/>
    <w:pPr>
      <w:ind w:left="1260"/>
    </w:pPr>
    <w:rPr>
      <w:rFonts w:ascii="Calibri" w:eastAsia="Calibri" w:hAnsi="Calibri" w:cs="宋体"/>
      <w:sz w:val="20"/>
      <w:szCs w:val="21"/>
      <w:lang w:val="zh-CN"/>
    </w:rPr>
  </w:style>
  <w:style w:type="character" w:customStyle="1" w:styleId="font5Char">
    <w:name w:val="font5 Char"/>
    <w:qFormat/>
    <w:rPr>
      <w:rFonts w:ascii="宋体" w:eastAsia="宋体" w:hAnsi="宋体"/>
      <w:sz w:val="28"/>
      <w:szCs w:val="28"/>
      <w:lang w:val="en-US" w:eastAsia="zh-CN" w:bidi="ar-SA"/>
    </w:rPr>
  </w:style>
  <w:style w:type="character" w:customStyle="1" w:styleId="Char">
    <w:name w:val="二级目录 Char"/>
    <w:link w:val="a"/>
    <w:qFormat/>
    <w:rPr>
      <w:b/>
      <w:sz w:val="30"/>
      <w:szCs w:val="28"/>
    </w:rPr>
  </w:style>
  <w:style w:type="paragraph" w:customStyle="1" w:styleId="a">
    <w:name w:val="二级目录"/>
    <w:next w:val="a0"/>
    <w:link w:val="Char"/>
    <w:qFormat/>
    <w:pPr>
      <w:numPr>
        <w:numId w:val="1"/>
      </w:numPr>
      <w:tabs>
        <w:tab w:val="left" w:pos="907"/>
        <w:tab w:val="left" w:pos="1145"/>
      </w:tabs>
      <w:outlineLvl w:val="1"/>
    </w:pPr>
    <w:rPr>
      <w:b/>
      <w:sz w:val="30"/>
      <w:szCs w:val="28"/>
    </w:rPr>
  </w:style>
  <w:style w:type="character" w:customStyle="1" w:styleId="Char0">
    <w:name w:val="列出段落 Char"/>
    <w:link w:val="1ffc"/>
    <w:qFormat/>
    <w:rPr>
      <w:rFonts w:ascii="Calibri" w:hAnsi="Calibri"/>
      <w:sz w:val="24"/>
      <w:szCs w:val="24"/>
      <w:lang w:eastAsia="en-US" w:bidi="en-US"/>
    </w:rPr>
  </w:style>
  <w:style w:type="paragraph" w:customStyle="1" w:styleId="1ffc">
    <w:name w:val="列出段落1"/>
    <w:basedOn w:val="a0"/>
    <w:link w:val="Char0"/>
    <w:qFormat/>
    <w:pPr>
      <w:widowControl/>
      <w:ind w:left="720"/>
      <w:contextualSpacing/>
      <w:jc w:val="left"/>
    </w:pPr>
    <w:rPr>
      <w:rFonts w:ascii="Calibri" w:eastAsia="宋体" w:hAnsi="Calibri" w:cs="Times New Roman"/>
      <w:sz w:val="24"/>
      <w:szCs w:val="24"/>
      <w:lang w:eastAsia="en-US" w:bidi="en-US"/>
    </w:rPr>
  </w:style>
  <w:style w:type="paragraph" w:customStyle="1" w:styleId="BodyTextch">
    <w:name w:val="Body Text(ch)"/>
    <w:basedOn w:val="a0"/>
    <w:qFormat/>
    <w:pPr>
      <w:spacing w:after="120"/>
    </w:pPr>
    <w:rPr>
      <w:rFonts w:ascii="宋体" w:eastAsia="宋体" w:hAnsi="Arial" w:cs="Times New Roman"/>
      <w:bCs/>
      <w:iCs/>
      <w:szCs w:val="24"/>
    </w:rPr>
  </w:style>
  <w:style w:type="paragraph" w:customStyle="1" w:styleId="xl27">
    <w:name w:val="xl27"/>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Times New Roman"/>
      <w:sz w:val="24"/>
      <w:szCs w:val="24"/>
    </w:rPr>
  </w:style>
  <w:style w:type="paragraph" w:customStyle="1" w:styleId="xl26">
    <w:name w:val="xl2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Times New Roman"/>
      <w:sz w:val="24"/>
      <w:szCs w:val="24"/>
    </w:rPr>
  </w:style>
  <w:style w:type="paragraph" w:customStyle="1" w:styleId="Char1">
    <w:name w:val="Char"/>
    <w:basedOn w:val="a0"/>
    <w:qFormat/>
    <w:pPr>
      <w:tabs>
        <w:tab w:val="left" w:pos="360"/>
      </w:tabs>
      <w:ind w:firstLine="200"/>
    </w:pPr>
    <w:rPr>
      <w:rFonts w:ascii="Times New Roman" w:eastAsia="宋体" w:hAnsi="Times New Roman" w:cs="Times New Roman"/>
      <w:sz w:val="28"/>
      <w:szCs w:val="30"/>
    </w:rPr>
  </w:style>
  <w:style w:type="paragraph" w:customStyle="1" w:styleId="Char10">
    <w:name w:val="Char1"/>
    <w:basedOn w:val="19"/>
    <w:qFormat/>
    <w:rPr>
      <w:rFonts w:ascii="Tahoma" w:hAnsi="Tahoma"/>
      <w:sz w:val="24"/>
      <w:szCs w:val="24"/>
    </w:rPr>
  </w:style>
  <w:style w:type="paragraph" w:customStyle="1" w:styleId="tablelines">
    <w:name w:val="table_lines"/>
    <w:basedOn w:val="a0"/>
    <w:qFormat/>
    <w:pPr>
      <w:widowControl/>
      <w:jc w:val="left"/>
    </w:pPr>
    <w:rPr>
      <w:rFonts w:ascii="Times New Roman" w:eastAsia="宋体" w:hAnsi="Times New Roman" w:cs="Times New Roman"/>
      <w:sz w:val="20"/>
      <w:szCs w:val="20"/>
      <w:lang w:val="de-DE" w:eastAsia="de-DE"/>
    </w:rPr>
  </w:style>
  <w:style w:type="paragraph" w:customStyle="1" w:styleId="1ffd">
    <w:name w:val="附录1"/>
    <w:qFormat/>
    <w:pPr>
      <w:tabs>
        <w:tab w:val="left" w:pos="907"/>
      </w:tabs>
      <w:spacing w:before="240" w:line="600" w:lineRule="atLeast"/>
    </w:pPr>
    <w:rPr>
      <w:b/>
      <w:i/>
      <w:sz w:val="28"/>
    </w:rPr>
  </w:style>
  <w:style w:type="paragraph" w:customStyle="1" w:styleId="font7">
    <w:name w:val="font7"/>
    <w:basedOn w:val="a0"/>
    <w:qFormat/>
    <w:pPr>
      <w:widowControl/>
      <w:spacing w:before="100" w:beforeAutospacing="1" w:after="100" w:afterAutospacing="1"/>
      <w:jc w:val="left"/>
    </w:pPr>
    <w:rPr>
      <w:rFonts w:ascii="宋体" w:eastAsia="宋体" w:hAnsi="宋体" w:cs="Times New Roman" w:hint="eastAsia"/>
      <w:sz w:val="18"/>
      <w:szCs w:val="18"/>
    </w:rPr>
  </w:style>
  <w:style w:type="paragraph" w:customStyle="1" w:styleId="CharCharCharChar">
    <w:name w:val="Char Char Char Char"/>
    <w:basedOn w:val="19"/>
    <w:qFormat/>
    <w:pPr>
      <w:spacing w:line="360" w:lineRule="auto"/>
    </w:pPr>
    <w:rPr>
      <w:rFonts w:ascii="Tahoma" w:hAnsi="Tahoma"/>
      <w:sz w:val="24"/>
      <w:szCs w:val="24"/>
    </w:rPr>
  </w:style>
  <w:style w:type="paragraph" w:customStyle="1" w:styleId="42">
    <w:name w:val="4"/>
    <w:basedOn w:val="a0"/>
    <w:next w:val="314"/>
    <w:qFormat/>
    <w:pPr>
      <w:spacing w:line="360" w:lineRule="auto"/>
      <w:ind w:firstLine="420"/>
    </w:pPr>
    <w:rPr>
      <w:rFonts w:ascii="Times New Roman" w:eastAsia="宋体" w:hAnsi="Times New Roman" w:cs="Times New Roman"/>
      <w:color w:val="FF0000"/>
      <w:sz w:val="24"/>
      <w:szCs w:val="24"/>
    </w:rPr>
  </w:style>
  <w:style w:type="paragraph" w:customStyle="1" w:styleId="Web">
    <w:name w:val="普通 (Web)"/>
    <w:basedOn w:val="a0"/>
    <w:qFormat/>
    <w:pPr>
      <w:widowControl/>
      <w:spacing w:before="100" w:beforeAutospacing="1" w:after="100" w:afterAutospacing="1"/>
      <w:jc w:val="left"/>
    </w:pPr>
    <w:rPr>
      <w:rFonts w:ascii="宋体" w:eastAsia="宋体" w:hAnsi="宋体" w:cs="Times New Roman"/>
      <w:sz w:val="24"/>
      <w:szCs w:val="24"/>
    </w:rPr>
  </w:style>
  <w:style w:type="paragraph" w:customStyle="1" w:styleId="CharCharCharCharCharCharCharCharCharChar">
    <w:name w:val="Char Char Char Char Char Char Char Char Char Char"/>
    <w:basedOn w:val="a0"/>
    <w:qFormat/>
    <w:pPr>
      <w:spacing w:line="360" w:lineRule="auto"/>
    </w:pPr>
    <w:rPr>
      <w:rFonts w:ascii="Times New Roman" w:eastAsia="宋体" w:hAnsi="Times New Roman" w:cs="Times New Roman"/>
      <w:sz w:val="24"/>
      <w:szCs w:val="20"/>
    </w:rPr>
  </w:style>
  <w:style w:type="paragraph" w:customStyle="1" w:styleId="1">
    <w:name w:val="样式1"/>
    <w:basedOn w:val="a0"/>
    <w:qFormat/>
    <w:pPr>
      <w:numPr>
        <w:numId w:val="2"/>
      </w:numPr>
      <w:tabs>
        <w:tab w:val="left" w:pos="709"/>
      </w:tabs>
    </w:pPr>
    <w:rPr>
      <w:rFonts w:ascii="宋体" w:eastAsia="宋体" w:hAnsi="宋体" w:cs="Times New Roman"/>
      <w:szCs w:val="21"/>
    </w:rPr>
  </w:style>
  <w:style w:type="paragraph" w:customStyle="1" w:styleId="font6">
    <w:name w:val="font6"/>
    <w:basedOn w:val="a0"/>
    <w:qFormat/>
    <w:pPr>
      <w:widowControl/>
      <w:spacing w:before="100" w:beforeAutospacing="1" w:after="100" w:afterAutospacing="1"/>
      <w:jc w:val="left"/>
    </w:pPr>
    <w:rPr>
      <w:rFonts w:ascii="宋体" w:eastAsia="宋体" w:hAnsi="宋体" w:cs="Times New Roman" w:hint="eastAsia"/>
      <w:sz w:val="28"/>
      <w:szCs w:val="28"/>
      <w:u w:val="single"/>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affb">
    <w:name w:val="图标"/>
    <w:basedOn w:val="a0"/>
    <w:next w:val="a0"/>
    <w:qFormat/>
    <w:pPr>
      <w:tabs>
        <w:tab w:val="left" w:pos="567"/>
        <w:tab w:val="left" w:pos="840"/>
      </w:tabs>
      <w:spacing w:before="120" w:after="120" w:line="320" w:lineRule="atLeast"/>
      <w:ind w:left="840" w:hanging="420"/>
      <w:jc w:val="center"/>
    </w:pPr>
    <w:rPr>
      <w:rFonts w:ascii="Times New Roman" w:eastAsia="仿宋_GB2312" w:hAnsi="Times New Roman" w:cs="Times New Roman"/>
      <w:sz w:val="24"/>
      <w:szCs w:val="20"/>
    </w:rPr>
  </w:style>
  <w:style w:type="paragraph" w:customStyle="1" w:styleId="36">
    <w:name w:val="标题3"/>
    <w:basedOn w:val="a0"/>
    <w:next w:val="a0"/>
    <w:qFormat/>
    <w:pPr>
      <w:spacing w:line="590" w:lineRule="atLeast"/>
      <w:ind w:firstLine="624"/>
    </w:pPr>
    <w:rPr>
      <w:rFonts w:ascii="方正黑体_GBK" w:eastAsia="方正黑体_GBK" w:hAnsi="Times New Roman" w:cs="Times New Roman"/>
      <w:sz w:val="32"/>
      <w:szCs w:val="32"/>
    </w:rPr>
  </w:style>
  <w:style w:type="paragraph" w:customStyle="1" w:styleId="xl24">
    <w:name w:val="xl24"/>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Times New Roman"/>
      <w:sz w:val="24"/>
      <w:szCs w:val="24"/>
    </w:rPr>
  </w:style>
  <w:style w:type="paragraph" w:customStyle="1" w:styleId="xl29">
    <w:name w:val="xl29"/>
    <w:basedOn w:val="a0"/>
    <w:qFormat/>
    <w:pPr>
      <w:widowControl/>
      <w:pBdr>
        <w:left w:val="single" w:sz="4" w:space="0" w:color="000000"/>
        <w:bottom w:val="single" w:sz="4" w:space="0" w:color="000000"/>
      </w:pBdr>
      <w:spacing w:before="100" w:beforeAutospacing="1" w:after="100" w:afterAutospacing="1"/>
      <w:jc w:val="left"/>
    </w:pPr>
    <w:rPr>
      <w:rFonts w:ascii="宋体" w:eastAsia="宋体" w:hAnsi="宋体" w:cs="Times New Roman"/>
      <w:sz w:val="24"/>
      <w:szCs w:val="24"/>
    </w:rPr>
  </w:style>
  <w:style w:type="paragraph" w:customStyle="1" w:styleId="CharCharCharCharCharCharCharChar">
    <w:name w:val="Char Char Char Char Char Char Char Char"/>
    <w:basedOn w:val="a0"/>
    <w:qFormat/>
    <w:pPr>
      <w:widowControl/>
      <w:spacing w:after="160" w:line="240" w:lineRule="exact"/>
      <w:jc w:val="left"/>
    </w:pPr>
    <w:rPr>
      <w:rFonts w:ascii="Verdana" w:eastAsia="宋体" w:hAnsi="Verdana" w:cs="Times New Roman"/>
      <w:sz w:val="20"/>
      <w:szCs w:val="20"/>
      <w:lang w:eastAsia="en-US"/>
    </w:rPr>
  </w:style>
  <w:style w:type="paragraph" w:customStyle="1" w:styleId="xl28">
    <w:name w:val="xl28"/>
    <w:basedOn w:val="a0"/>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Times New Roman"/>
      <w:sz w:val="24"/>
      <w:szCs w:val="24"/>
    </w:rPr>
  </w:style>
  <w:style w:type="paragraph" w:customStyle="1" w:styleId="CharCharCharCharCharCharCharChar1">
    <w:name w:val="Char Char Char Char Char Char Char Char1"/>
    <w:basedOn w:val="a0"/>
    <w:qFormat/>
    <w:pPr>
      <w:widowControl/>
      <w:spacing w:after="160" w:line="240" w:lineRule="exact"/>
      <w:jc w:val="left"/>
    </w:pPr>
    <w:rPr>
      <w:rFonts w:ascii="Verdana" w:eastAsia="宋体" w:hAnsi="Verdana" w:cs="Times New Roman"/>
      <w:sz w:val="20"/>
      <w:szCs w:val="20"/>
      <w:lang w:eastAsia="en-US"/>
    </w:rPr>
  </w:style>
  <w:style w:type="paragraph" w:customStyle="1" w:styleId="xl30">
    <w:name w:val="xl30"/>
    <w:basedOn w:val="a0"/>
    <w:qFormat/>
    <w:pPr>
      <w:widowControl/>
      <w:spacing w:before="100" w:beforeAutospacing="1" w:after="100" w:afterAutospacing="1"/>
      <w:jc w:val="center"/>
    </w:pPr>
    <w:rPr>
      <w:rFonts w:ascii="宋体" w:eastAsia="宋体" w:hAnsi="宋体" w:cs="Times New Roman"/>
      <w:b/>
      <w:bCs/>
      <w:sz w:val="36"/>
      <w:szCs w:val="36"/>
    </w:rPr>
  </w:style>
  <w:style w:type="paragraph" w:customStyle="1" w:styleId="CharCharCharChar1">
    <w:name w:val="Char Char Char Char1"/>
    <w:basedOn w:val="19"/>
    <w:qFormat/>
    <w:pPr>
      <w:spacing w:line="360" w:lineRule="auto"/>
    </w:pPr>
    <w:rPr>
      <w:rFonts w:ascii="Tahoma" w:hAnsi="Tahoma"/>
      <w:sz w:val="24"/>
      <w:szCs w:val="24"/>
    </w:rPr>
  </w:style>
  <w:style w:type="paragraph" w:customStyle="1" w:styleId="table1stline">
    <w:name w:val="table_1stline"/>
    <w:basedOn w:val="a0"/>
    <w:qFormat/>
    <w:pPr>
      <w:widowControl/>
      <w:spacing w:before="120"/>
      <w:jc w:val="left"/>
    </w:pPr>
    <w:rPr>
      <w:rFonts w:ascii="Times New Roman" w:eastAsia="宋体" w:hAnsi="Times New Roman" w:cs="Times New Roman"/>
      <w:bCs/>
      <w:sz w:val="20"/>
      <w:szCs w:val="20"/>
      <w:lang w:val="de-DE" w:eastAsia="de-DE"/>
    </w:rPr>
  </w:style>
  <w:style w:type="paragraph" w:customStyle="1" w:styleId="font5">
    <w:name w:val="font5"/>
    <w:basedOn w:val="a0"/>
    <w:qFormat/>
    <w:pPr>
      <w:widowControl/>
      <w:spacing w:before="100" w:beforeAutospacing="1" w:after="100" w:afterAutospacing="1"/>
      <w:jc w:val="left"/>
    </w:pPr>
    <w:rPr>
      <w:rFonts w:ascii="宋体" w:eastAsia="宋体" w:hAnsi="宋体" w:cs="Times New Roman" w:hint="eastAsia"/>
      <w:sz w:val="28"/>
      <w:szCs w:val="28"/>
    </w:rPr>
  </w:style>
  <w:style w:type="paragraph" w:customStyle="1" w:styleId="1ffe">
    <w:name w:val="标题1"/>
    <w:basedOn w:val="a0"/>
    <w:next w:val="a0"/>
    <w:qFormat/>
    <w:pPr>
      <w:tabs>
        <w:tab w:val="left" w:pos="9193"/>
        <w:tab w:val="left" w:pos="9827"/>
      </w:tabs>
      <w:spacing w:line="700" w:lineRule="atLeast"/>
      <w:jc w:val="center"/>
    </w:pPr>
    <w:rPr>
      <w:rFonts w:ascii="方正小标宋_GBK" w:eastAsia="方正小标宋_GBK" w:hAnsi="Times New Roman" w:cs="Times New Roman"/>
      <w:sz w:val="44"/>
      <w:szCs w:val="20"/>
    </w:rPr>
  </w:style>
  <w:style w:type="paragraph" w:customStyle="1" w:styleId="1fff">
    <w:name w:val="修订1"/>
    <w:uiPriority w:val="99"/>
    <w:semiHidden/>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21">
    <w:name w:val="正文文本12"/>
    <w:basedOn w:val="a0"/>
    <w:uiPriority w:val="1"/>
    <w:qFormat/>
    <w:pPr>
      <w:ind w:left="120"/>
    </w:pPr>
    <w:rPr>
      <w:rFonts w:ascii="宋体" w:eastAsia="宋体" w:hAnsi="宋体" w:cs="宋体"/>
      <w:szCs w:val="21"/>
      <w:lang w:val="zh-CN" w:bidi="zh-CN"/>
    </w:rPr>
  </w:style>
  <w:style w:type="paragraph" w:customStyle="1" w:styleId="affc">
    <w:name w:val="首行缩进"/>
    <w:basedOn w:val="a0"/>
    <w:qFormat/>
    <w:pPr>
      <w:ind w:firstLine="480"/>
    </w:pPr>
    <w:rPr>
      <w:rFonts w:ascii="Times New Roman" w:eastAsia="宋体" w:hAnsi="Times New Roman" w:cs="Times New Roman"/>
      <w:szCs w:val="21"/>
      <w:lang w:val="zh-CN"/>
    </w:rPr>
  </w:style>
  <w:style w:type="paragraph" w:customStyle="1" w:styleId="1fff0">
    <w:name w:val="部分1"/>
    <w:basedOn w:val="a0"/>
    <w:qFormat/>
    <w:pPr>
      <w:keepNext/>
      <w:pageBreakBefore/>
      <w:tabs>
        <w:tab w:val="left" w:pos="720"/>
      </w:tabs>
      <w:spacing w:line="360" w:lineRule="auto"/>
      <w:jc w:val="center"/>
      <w:outlineLvl w:val="0"/>
    </w:pPr>
    <w:rPr>
      <w:rFonts w:ascii="Times New Roman" w:eastAsia="黑体" w:hAnsi="Times New Roman" w:cs="Times New Roman"/>
      <w:b/>
      <w:sz w:val="36"/>
      <w:szCs w:val="20"/>
    </w:rPr>
  </w:style>
  <w:style w:type="character" w:customStyle="1" w:styleId="151">
    <w:name w:val="15"/>
    <w:qFormat/>
    <w:rPr>
      <w:rFonts w:ascii="Times New Roman" w:hAnsi="Times New Roman" w:cs="Times New Roman"/>
    </w:rPr>
  </w:style>
  <w:style w:type="paragraph" w:customStyle="1" w:styleId="202">
    <w:name w:val="正文文本缩进 2_0"/>
    <w:basedOn w:val="25"/>
    <w:qFormat/>
    <w:pPr>
      <w:spacing w:line="540" w:lineRule="exact"/>
      <w:ind w:firstLine="720"/>
      <w:jc w:val="left"/>
    </w:pPr>
    <w:rPr>
      <w:rFonts w:ascii="仿宋_GB2312" w:hAnsi="仿宋_GB2312" w:cs="宋体"/>
      <w:sz w:val="32"/>
      <w:szCs w:val="32"/>
    </w:rPr>
  </w:style>
  <w:style w:type="character" w:customStyle="1" w:styleId="102">
    <w:name w:val="10"/>
    <w:qFormat/>
    <w:rPr>
      <w:rFonts w:ascii="Times New Roman" w:hAnsi="Times New Roman" w:cs="Times New Roman"/>
    </w:rPr>
  </w:style>
  <w:style w:type="paragraph" w:customStyle="1" w:styleId="1610">
    <w:name w:val="正文_16_1"/>
    <w:basedOn w:val="a0"/>
    <w:qFormat/>
    <w:rPr>
      <w:rFonts w:ascii="Times New Roman" w:eastAsia="宋体" w:hAnsi="Times New Roman" w:cs="Times New Roman"/>
      <w:szCs w:val="21"/>
    </w:rPr>
  </w:style>
  <w:style w:type="paragraph" w:customStyle="1" w:styleId="1fff1">
    <w:name w:val="页脚1"/>
    <w:basedOn w:val="a0"/>
    <w:qFormat/>
    <w:pPr>
      <w:tabs>
        <w:tab w:val="center" w:pos="4153"/>
        <w:tab w:val="right" w:pos="8306"/>
      </w:tabs>
      <w:jc w:val="left"/>
    </w:pPr>
    <w:rPr>
      <w:rFonts w:ascii="Calibri" w:eastAsia="宋体" w:hAnsi="Calibri" w:cs="Times New Roman"/>
      <w:sz w:val="18"/>
      <w:szCs w:val="18"/>
    </w:rPr>
  </w:style>
  <w:style w:type="character" w:customStyle="1" w:styleId="1fff2">
    <w:name w:val="页码1"/>
    <w:qFormat/>
  </w:style>
  <w:style w:type="paragraph" w:customStyle="1" w:styleId="affd">
    <w:name w:val="*正文"/>
    <w:basedOn w:val="111"/>
    <w:qFormat/>
    <w:pPr>
      <w:ind w:firstLine="200"/>
    </w:pPr>
    <w:rPr>
      <w:rFonts w:hAnsi="宋体"/>
      <w:szCs w:val="24"/>
    </w:rPr>
  </w:style>
  <w:style w:type="paragraph" w:customStyle="1" w:styleId="03">
    <w:name w:val="*正文_0"/>
    <w:basedOn w:val="2a"/>
    <w:qFormat/>
    <w:pPr>
      <w:spacing w:line="360" w:lineRule="auto"/>
      <w:ind w:firstLine="200"/>
    </w:pPr>
    <w:rPr>
      <w:rFonts w:ascii="宋体" w:eastAsia="Arial" w:hAnsi="宋体" w:cs="Arial"/>
      <w:color w:val="000000"/>
      <w:sz w:val="24"/>
    </w:rPr>
  </w:style>
  <w:style w:type="paragraph" w:customStyle="1" w:styleId="2a">
    <w:name w:val="正文缩进_2"/>
    <w:basedOn w:val="31"/>
    <w:unhideWhenUsed/>
    <w:qFormat/>
    <w:pPr>
      <w:widowControl/>
      <w:ind w:firstLine="420"/>
      <w:jc w:val="left"/>
    </w:pPr>
    <w:rPr>
      <w:rFonts w:ascii="Times New Roman" w:hAnsi="Times New Roman"/>
      <w:sz w:val="20"/>
      <w:szCs w:val="24"/>
    </w:rPr>
  </w:style>
  <w:style w:type="paragraph" w:customStyle="1" w:styleId="000">
    <w:name w:val="*正文_0_0"/>
    <w:basedOn w:val="31"/>
    <w:qFormat/>
    <w:pPr>
      <w:widowControl/>
      <w:spacing w:line="360" w:lineRule="auto"/>
      <w:ind w:firstLine="200"/>
      <w:jc w:val="left"/>
    </w:pPr>
    <w:rPr>
      <w:rFonts w:ascii="宋体" w:eastAsia="Arial" w:hAnsi="宋体" w:cs="Arial"/>
      <w:color w:val="000000"/>
      <w:sz w:val="24"/>
      <w:szCs w:val="24"/>
    </w:rPr>
  </w:style>
  <w:style w:type="paragraph" w:customStyle="1" w:styleId="1003">
    <w:name w:val="无间隔1_0_0"/>
    <w:basedOn w:val="31"/>
    <w:qFormat/>
    <w:rPr>
      <w:rFonts w:ascii="Times New Roman" w:hAnsi="Times New Roman"/>
      <w:szCs w:val="21"/>
    </w:rPr>
  </w:style>
  <w:style w:type="paragraph" w:customStyle="1" w:styleId="021">
    <w:name w:val="正文_0_2"/>
    <w:qFormat/>
    <w:pPr>
      <w:widowControl w:val="0"/>
      <w:jc w:val="both"/>
    </w:pPr>
    <w:rPr>
      <w:szCs w:val="24"/>
    </w:rPr>
  </w:style>
  <w:style w:type="paragraph" w:customStyle="1" w:styleId="401">
    <w:name w:val="标题 4_0"/>
    <w:basedOn w:val="43"/>
    <w:next w:val="43"/>
    <w:uiPriority w:val="9"/>
    <w:unhideWhenUsed/>
    <w:qFormat/>
    <w:pPr>
      <w:keepNext/>
      <w:keepLines/>
      <w:spacing w:before="280" w:after="290" w:line="372" w:lineRule="auto"/>
      <w:outlineLvl w:val="3"/>
    </w:pPr>
    <w:rPr>
      <w:rFonts w:ascii="Arial" w:eastAsia="黑体" w:hAnsi="Arial"/>
      <w:b/>
      <w:sz w:val="28"/>
    </w:rPr>
  </w:style>
  <w:style w:type="paragraph" w:customStyle="1" w:styleId="43">
    <w:name w:val="正文4"/>
    <w:qFormat/>
    <w:pPr>
      <w:widowControl w:val="0"/>
      <w:jc w:val="both"/>
    </w:pPr>
    <w:rPr>
      <w:rFonts w:ascii="Calibri" w:hAnsi="Calibri"/>
    </w:rPr>
  </w:style>
  <w:style w:type="paragraph" w:customStyle="1" w:styleId="3000">
    <w:name w:val="正文_3_0_0"/>
    <w:qFormat/>
    <w:pPr>
      <w:widowControl w:val="0"/>
      <w:jc w:val="both"/>
    </w:pPr>
  </w:style>
  <w:style w:type="paragraph" w:customStyle="1" w:styleId="p1700">
    <w:name w:val="p17_0_0"/>
    <w:basedOn w:val="Normal190"/>
    <w:qFormat/>
    <w:pPr>
      <w:widowControl/>
      <w:spacing w:before="100" w:beforeAutospacing="1" w:after="100" w:afterAutospacing="1"/>
      <w:jc w:val="left"/>
    </w:pPr>
    <w:rPr>
      <w:rFonts w:ascii="宋体" w:eastAsia="Times New Roman" w:hAnsi="宋体" w:cs="宋体"/>
      <w:sz w:val="24"/>
    </w:rPr>
  </w:style>
  <w:style w:type="paragraph" w:customStyle="1" w:styleId="p170">
    <w:name w:val="p17_0"/>
    <w:basedOn w:val="Normal19"/>
    <w:qFormat/>
    <w:pPr>
      <w:spacing w:before="100" w:beforeAutospacing="1" w:after="100" w:afterAutospacing="1"/>
    </w:pPr>
    <w:rPr>
      <w:rFonts w:ascii="宋体" w:eastAsia="Times New Roman" w:hAnsi="宋体" w:cs="宋体"/>
      <w:sz w:val="24"/>
    </w:rPr>
  </w:style>
  <w:style w:type="paragraph" w:customStyle="1" w:styleId="11f0">
    <w:name w:val="普通(网站)11"/>
    <w:basedOn w:val="a0"/>
    <w:uiPriority w:val="99"/>
    <w:qFormat/>
    <w:rPr>
      <w:rFonts w:ascii="Calibri" w:eastAsia="宋体" w:hAnsi="Calibri" w:cs="Times New Roman"/>
      <w:sz w:val="24"/>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character" w:customStyle="1" w:styleId="active">
    <w:name w:val="active"/>
    <w:basedOn w:val="15"/>
    <w:qFormat/>
    <w:rPr>
      <w:color w:val="FFFFFF"/>
      <w:shd w:val="clear" w:color="auto" w:fill="0F5BB9"/>
    </w:rPr>
  </w:style>
  <w:style w:type="character" w:customStyle="1" w:styleId="active16">
    <w:name w:val="active16"/>
    <w:basedOn w:val="15"/>
    <w:qFormat/>
    <w:rPr>
      <w:color w:val="FFFFFF"/>
      <w:shd w:val="clear" w:color="auto" w:fill="0F5BB9"/>
    </w:rPr>
  </w:style>
  <w:style w:type="character" w:customStyle="1" w:styleId="font21">
    <w:name w:val="font21"/>
    <w:basedOn w:val="a1"/>
    <w:qFormat/>
    <w:rPr>
      <w:rFonts w:ascii="黑体" w:eastAsia="黑体" w:hAnsi="宋体" w:cs="黑体" w:hint="eastAsia"/>
      <w:color w:val="000000"/>
      <w:sz w:val="24"/>
      <w:szCs w:val="24"/>
      <w:u w:val="none"/>
    </w:rPr>
  </w:style>
  <w:style w:type="character" w:customStyle="1" w:styleId="font81">
    <w:name w:val="font81"/>
    <w:basedOn w:val="a1"/>
    <w:qFormat/>
    <w:rPr>
      <w:rFonts w:ascii="方正小标宋简体" w:eastAsia="方正小标宋简体" w:hAnsi="方正小标宋简体" w:cs="方正小标宋简体" w:hint="eastAsia"/>
      <w:color w:val="000000"/>
      <w:sz w:val="24"/>
      <w:szCs w:val="24"/>
      <w:u w:val="none"/>
    </w:rPr>
  </w:style>
  <w:style w:type="character" w:customStyle="1" w:styleId="12">
    <w:name w:val="批注文字 字符1"/>
    <w:basedOn w:val="a1"/>
    <w:link w:val="a5"/>
    <w:qFormat/>
    <w:rPr>
      <w:rFonts w:asciiTheme="minorHAnsi" w:eastAsiaTheme="minorEastAsia" w:hAnsiTheme="minorHAnsi" w:cstheme="minorBidi"/>
      <w:sz w:val="21"/>
      <w:szCs w:val="22"/>
    </w:rPr>
  </w:style>
  <w:style w:type="character" w:customStyle="1" w:styleId="13">
    <w:name w:val="批注主题 字符1"/>
    <w:basedOn w:val="12"/>
    <w:link w:val="af3"/>
    <w:rPr>
      <w:rFonts w:asciiTheme="minorHAnsi" w:eastAsiaTheme="minorEastAsia" w:hAnsiTheme="minorHAnsi" w:cstheme="minorBidi"/>
      <w:b/>
      <w:bCs/>
      <w:sz w:val="21"/>
      <w:szCs w:val="22"/>
    </w:rPr>
  </w:style>
  <w:style w:type="paragraph" w:styleId="affe">
    <w:name w:val="Revision"/>
    <w:hidden/>
    <w:uiPriority w:val="99"/>
    <w:unhideWhenUsed/>
    <w:rsid w:val="00AB05E4"/>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F2A1773-AEAD-4066-A093-FA6C5F63C0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79</Pages>
  <Words>23201</Words>
  <Characters>25059</Characters>
  <Application>Microsoft Office Word</Application>
  <DocSecurity>0</DocSecurity>
  <Lines>1318</Lines>
  <Paragraphs>1462</Paragraphs>
  <ScaleCrop>false</ScaleCrop>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Wayne</cp:lastModifiedBy>
  <cp:revision>151</cp:revision>
  <dcterms:created xsi:type="dcterms:W3CDTF">2025-10-10T06:09:00Z</dcterms:created>
  <dcterms:modified xsi:type="dcterms:W3CDTF">2026-02-26T08:31:00Z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eyJoZGlkIjoiNjg2ZTQ4OTZiNTNkM2NmOGZjZDAxOGFlNzI5NzUyMGYiLCJ1c2VySWQiOiI2MDUwOTEzNjcifQ==</vt:lpwstr>
  </property>
  <property fmtid="{D5CDD505-2E9C-101B-9397-08002B2CF9AE}" pid="3" name="KSOProductBuildVer">
    <vt:lpwstr>2052-12.1.0.24657</vt:lpwstr>
  </property>
  <property fmtid="{D5CDD505-2E9C-101B-9397-08002B2CF9AE}" pid="4" name="ICV">
    <vt:lpwstr>03927D97EF0C4A9EBC6E60DB3AB2EED6_12</vt:lpwstr>
  </property>
</Properties>
</file>